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CE7A"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年度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中国汽车工程学会</w:t>
      </w:r>
      <w:r>
        <w:rPr>
          <w:rFonts w:hint="default" w:ascii="Times New Roman" w:hAnsi="Times New Roman" w:cs="Times New Roman"/>
          <w:sz w:val="32"/>
          <w:szCs w:val="32"/>
        </w:rPr>
        <w:t>科学技术进步奖提名项目公示内容</w:t>
      </w:r>
    </w:p>
    <w:p w14:paraId="1ACEB048">
      <w:pPr>
        <w:adjustRightInd w:val="0"/>
        <w:snapToGrid w:val="0"/>
        <w:spacing w:before="156" w:beforeLines="50" w:after="156" w:afterLines="50" w:line="360" w:lineRule="auto"/>
        <w:rPr>
          <w:sz w:val="24"/>
        </w:rPr>
      </w:pPr>
      <w:r>
        <w:rPr>
          <w:rFonts w:hint="eastAsia"/>
          <w:b/>
          <w:bCs/>
          <w:sz w:val="24"/>
        </w:rPr>
        <w:t>项目名称：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</w:rPr>
        <w:t>基于“旅行+”理念的智能-安全-舒适SUV关键技术研发和产业化应用</w:t>
      </w:r>
    </w:p>
    <w:p w14:paraId="263629FE">
      <w:pPr>
        <w:adjustRightInd w:val="0"/>
        <w:snapToGrid w:val="0"/>
        <w:spacing w:before="156" w:beforeLines="50" w:after="156" w:afterLines="50"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提名者：</w:t>
      </w:r>
      <w:r>
        <w:rPr>
          <w:rFonts w:hint="eastAsia"/>
          <w:sz w:val="21"/>
          <w:szCs w:val="21"/>
          <w:lang w:val="en-US" w:eastAsia="zh-CN"/>
        </w:rPr>
        <w:t>安徽省汽车工程学会</w:t>
      </w:r>
    </w:p>
    <w:p w14:paraId="6DB0F2B9">
      <w:pPr>
        <w:adjustRightInd w:val="0"/>
        <w:snapToGrid w:val="0"/>
        <w:spacing w:before="156" w:beforeLines="50" w:after="156" w:afterLines="50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主要知识产权和标准规范等目录：</w:t>
      </w:r>
    </w:p>
    <w:tbl>
      <w:tblPr>
        <w:tblStyle w:val="5"/>
        <w:tblW w:w="89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06"/>
        <w:gridCol w:w="1311"/>
        <w:gridCol w:w="2851"/>
        <w:gridCol w:w="1255"/>
        <w:gridCol w:w="1403"/>
        <w:gridCol w:w="1115"/>
      </w:tblGrid>
      <w:tr w14:paraId="69756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1006" w:type="dxa"/>
            <w:vAlign w:val="center"/>
          </w:tcPr>
          <w:p w14:paraId="47CBA607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Fonts w:hint="default" w:ascii="Times New Roman" w:hAnsi="Times New Roman" w:eastAsia="黑体" w:cs="Times New Roman"/>
                <w:bCs/>
              </w:rPr>
              <w:t>序号</w:t>
            </w:r>
          </w:p>
        </w:tc>
        <w:tc>
          <w:tcPr>
            <w:tcW w:w="1311" w:type="dxa"/>
            <w:vAlign w:val="center"/>
          </w:tcPr>
          <w:p w14:paraId="32BF0D99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Fonts w:hint="default" w:ascii="Times New Roman" w:hAnsi="Times New Roman" w:eastAsia="黑体" w:cs="Times New Roman"/>
                <w:bCs/>
              </w:rPr>
              <w:t>知识产权（标准）类别</w:t>
            </w:r>
          </w:p>
        </w:tc>
        <w:tc>
          <w:tcPr>
            <w:tcW w:w="2851" w:type="dxa"/>
            <w:vAlign w:val="center"/>
          </w:tcPr>
          <w:p w14:paraId="4826B8E1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Fonts w:hint="default" w:ascii="Times New Roman" w:hAnsi="Times New Roman" w:eastAsia="黑体" w:cs="Times New Roman"/>
                <w:bCs/>
              </w:rPr>
              <w:t>知识产权（标准）具体名称</w:t>
            </w:r>
          </w:p>
        </w:tc>
        <w:tc>
          <w:tcPr>
            <w:tcW w:w="1255" w:type="dxa"/>
            <w:vAlign w:val="center"/>
          </w:tcPr>
          <w:p w14:paraId="1785DB69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Fonts w:hint="default" w:ascii="Times New Roman" w:hAnsi="Times New Roman" w:eastAsia="黑体" w:cs="Times New Roman"/>
                <w:bCs/>
              </w:rPr>
              <w:t>国家</w:t>
            </w:r>
          </w:p>
          <w:p w14:paraId="4F1277EB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Fonts w:hint="default" w:ascii="Times New Roman" w:hAnsi="Times New Roman" w:eastAsia="黑体" w:cs="Times New Roman"/>
                <w:bCs/>
              </w:rPr>
              <w:t>（地区）</w:t>
            </w:r>
          </w:p>
        </w:tc>
        <w:tc>
          <w:tcPr>
            <w:tcW w:w="1403" w:type="dxa"/>
            <w:vAlign w:val="center"/>
          </w:tcPr>
          <w:p w14:paraId="49141DC9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Fonts w:hint="default" w:ascii="Times New Roman" w:hAnsi="Times New Roman" w:eastAsia="黑体" w:cs="Times New Roman"/>
                <w:bCs/>
              </w:rPr>
              <w:t>授权号（标准编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Cs/>
              </w:rPr>
              <w:t>号）</w:t>
            </w:r>
          </w:p>
        </w:tc>
        <w:tc>
          <w:tcPr>
            <w:tcW w:w="1115" w:type="dxa"/>
            <w:vAlign w:val="center"/>
          </w:tcPr>
          <w:p w14:paraId="04AC77ED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</w:rPr>
            </w:pPr>
            <w:r>
              <w:rPr>
                <w:rFonts w:hint="default" w:ascii="Times New Roman" w:hAnsi="Times New Roman" w:eastAsia="黑体" w:cs="Times New Roman"/>
                <w:bCs/>
              </w:rPr>
              <w:t>发明专利（标准）有效状态</w:t>
            </w:r>
          </w:p>
        </w:tc>
      </w:tr>
      <w:tr w14:paraId="3A242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2" w:hRule="atLeast"/>
        </w:trPr>
        <w:tc>
          <w:tcPr>
            <w:tcW w:w="1006" w:type="dxa"/>
            <w:vAlign w:val="center"/>
          </w:tcPr>
          <w:p w14:paraId="73034A2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311" w:type="dxa"/>
            <w:vAlign w:val="center"/>
          </w:tcPr>
          <w:p w14:paraId="41708AF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523B40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一种自动通过越野交叉轴工况的控制方法</w:t>
            </w:r>
          </w:p>
        </w:tc>
        <w:tc>
          <w:tcPr>
            <w:tcW w:w="1255" w:type="dxa"/>
            <w:vAlign w:val="center"/>
          </w:tcPr>
          <w:p w14:paraId="62D3077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403" w:type="dxa"/>
            <w:vAlign w:val="center"/>
          </w:tcPr>
          <w:p w14:paraId="51D6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ZL202411856559.4</w:t>
            </w:r>
          </w:p>
        </w:tc>
        <w:tc>
          <w:tcPr>
            <w:tcW w:w="1115" w:type="dxa"/>
            <w:vAlign w:val="center"/>
          </w:tcPr>
          <w:p w14:paraId="6E6F18C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2B87F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4" w:hRule="atLeast"/>
        </w:trPr>
        <w:tc>
          <w:tcPr>
            <w:tcW w:w="1006" w:type="dxa"/>
            <w:vAlign w:val="center"/>
          </w:tcPr>
          <w:p w14:paraId="56E4D1D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311" w:type="dxa"/>
            <w:vAlign w:val="center"/>
          </w:tcPr>
          <w:p w14:paraId="315529E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11F3A4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一种基于PHEV四驱车的全地形驾驶模式切换系统及切换方法</w:t>
            </w:r>
          </w:p>
        </w:tc>
        <w:tc>
          <w:tcPr>
            <w:tcW w:w="1255" w:type="dxa"/>
            <w:vAlign w:val="center"/>
          </w:tcPr>
          <w:p w14:paraId="3510B9B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403" w:type="dxa"/>
            <w:vAlign w:val="center"/>
          </w:tcPr>
          <w:p w14:paraId="0BF0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ZL202410649740.1</w:t>
            </w:r>
          </w:p>
        </w:tc>
        <w:tc>
          <w:tcPr>
            <w:tcW w:w="1115" w:type="dxa"/>
            <w:vAlign w:val="center"/>
          </w:tcPr>
          <w:p w14:paraId="5C11B40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48A28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9" w:hRule="atLeast"/>
        </w:trPr>
        <w:tc>
          <w:tcPr>
            <w:tcW w:w="1006" w:type="dxa"/>
            <w:vAlign w:val="center"/>
          </w:tcPr>
          <w:p w14:paraId="690C88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311" w:type="dxa"/>
            <w:vAlign w:val="center"/>
          </w:tcPr>
          <w:p w14:paraId="06511F93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3C7B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bidi="ar"/>
              </w:rPr>
              <w:t>ESC与差速锁的控制方法、装置、车辆、介质及产品</w:t>
            </w:r>
          </w:p>
        </w:tc>
        <w:tc>
          <w:tcPr>
            <w:tcW w:w="1255" w:type="dxa"/>
            <w:vAlign w:val="center"/>
          </w:tcPr>
          <w:p w14:paraId="54CCCE88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403" w:type="dxa"/>
            <w:vAlign w:val="center"/>
          </w:tcPr>
          <w:p w14:paraId="7317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ZL202510067352.7</w:t>
            </w:r>
          </w:p>
        </w:tc>
        <w:tc>
          <w:tcPr>
            <w:tcW w:w="1115" w:type="dxa"/>
            <w:vAlign w:val="center"/>
          </w:tcPr>
          <w:p w14:paraId="7E405451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7E6FA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3" w:hRule="atLeast"/>
        </w:trPr>
        <w:tc>
          <w:tcPr>
            <w:tcW w:w="1006" w:type="dxa"/>
            <w:shd w:val="clear" w:color="auto" w:fill="auto"/>
            <w:vAlign w:val="center"/>
          </w:tcPr>
          <w:p w14:paraId="05AC0AB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bidi="ar"/>
              </w:rPr>
              <w:t>4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4066EB2">
            <w:pPr>
              <w:jc w:val="center"/>
              <w:rPr>
                <w:rFonts w:hint="default" w:ascii="Times New Roman" w:hAnsi="Times New Roman" w:eastAsia="宋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bidi="ar"/>
              </w:rPr>
              <w:t>发明专利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C4A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一种双叉臂悬架及其限位方法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558CA71">
            <w:pPr>
              <w:jc w:val="center"/>
              <w:rPr>
                <w:rFonts w:hint="default" w:ascii="Times New Roman" w:hAnsi="Times New Roman" w:eastAsia="宋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bidi="ar"/>
              </w:rPr>
              <w:t>中国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544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ZL202411602313.4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BB7C540">
            <w:pPr>
              <w:jc w:val="center"/>
              <w:rPr>
                <w:rFonts w:hint="default" w:ascii="Times New Roman" w:hAnsi="Times New Roman" w:eastAsia="宋体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73753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6" w:hRule="atLeast"/>
        </w:trPr>
        <w:tc>
          <w:tcPr>
            <w:tcW w:w="1006" w:type="dxa"/>
            <w:vAlign w:val="center"/>
          </w:tcPr>
          <w:p w14:paraId="0C5AEAC0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311" w:type="dxa"/>
            <w:vAlign w:val="center"/>
          </w:tcPr>
          <w:p w14:paraId="02D09612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30EFA5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副车架及车辆</w:t>
            </w:r>
          </w:p>
        </w:tc>
        <w:tc>
          <w:tcPr>
            <w:tcW w:w="1255" w:type="dxa"/>
            <w:vAlign w:val="center"/>
          </w:tcPr>
          <w:p w14:paraId="2218523B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403" w:type="dxa"/>
            <w:vAlign w:val="center"/>
          </w:tcPr>
          <w:p w14:paraId="64A8D8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ZL202310129679.3</w:t>
            </w:r>
          </w:p>
        </w:tc>
        <w:tc>
          <w:tcPr>
            <w:tcW w:w="1115" w:type="dxa"/>
            <w:vAlign w:val="center"/>
          </w:tcPr>
          <w:p w14:paraId="5F875EED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1CD0F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9" w:hRule="atLeast"/>
        </w:trPr>
        <w:tc>
          <w:tcPr>
            <w:tcW w:w="1006" w:type="dxa"/>
            <w:vAlign w:val="center"/>
          </w:tcPr>
          <w:p w14:paraId="50B7A4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311" w:type="dxa"/>
            <w:vAlign w:val="center"/>
          </w:tcPr>
          <w:p w14:paraId="1CE2B704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155DF3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一种混合动力汽车的越野工况下热管理控制方法及汽车</w:t>
            </w:r>
          </w:p>
        </w:tc>
        <w:tc>
          <w:tcPr>
            <w:tcW w:w="1255" w:type="dxa"/>
            <w:vAlign w:val="center"/>
          </w:tcPr>
          <w:p w14:paraId="23031A8D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403" w:type="dxa"/>
            <w:vAlign w:val="center"/>
          </w:tcPr>
          <w:p w14:paraId="6B1451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ZL202411683155.X</w:t>
            </w:r>
          </w:p>
        </w:tc>
        <w:tc>
          <w:tcPr>
            <w:tcW w:w="1115" w:type="dxa"/>
            <w:vAlign w:val="center"/>
          </w:tcPr>
          <w:p w14:paraId="2B8F6801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24DE0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4" w:hRule="atLeast"/>
        </w:trPr>
        <w:tc>
          <w:tcPr>
            <w:tcW w:w="1006" w:type="dxa"/>
            <w:vAlign w:val="center"/>
          </w:tcPr>
          <w:p w14:paraId="60ADA6B7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7</w:t>
            </w:r>
          </w:p>
        </w:tc>
        <w:tc>
          <w:tcPr>
            <w:tcW w:w="1311" w:type="dxa"/>
            <w:vAlign w:val="center"/>
          </w:tcPr>
          <w:p w14:paraId="3519E1C6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76B594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基于毫米波雷达和相机融合的驾驶员状态检测系统及车辆</w:t>
            </w:r>
          </w:p>
        </w:tc>
        <w:tc>
          <w:tcPr>
            <w:tcW w:w="1255" w:type="dxa"/>
            <w:vAlign w:val="center"/>
          </w:tcPr>
          <w:p w14:paraId="512F3622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中国</w:t>
            </w:r>
          </w:p>
        </w:tc>
        <w:tc>
          <w:tcPr>
            <w:tcW w:w="1403" w:type="dxa"/>
            <w:vAlign w:val="center"/>
          </w:tcPr>
          <w:p w14:paraId="631CD4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ZL202011132636.3</w:t>
            </w:r>
          </w:p>
        </w:tc>
        <w:tc>
          <w:tcPr>
            <w:tcW w:w="1115" w:type="dxa"/>
            <w:vAlign w:val="center"/>
          </w:tcPr>
          <w:p w14:paraId="6D01BF80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7C14D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2" w:hRule="atLeast"/>
        </w:trPr>
        <w:tc>
          <w:tcPr>
            <w:tcW w:w="1006" w:type="dxa"/>
            <w:vAlign w:val="center"/>
          </w:tcPr>
          <w:p w14:paraId="27C5B8F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1311" w:type="dxa"/>
            <w:vAlign w:val="center"/>
          </w:tcPr>
          <w:p w14:paraId="66B4B158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0D1760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电动汽车的驱动控制方法、装置、电动汽车及存储介质</w:t>
            </w:r>
          </w:p>
        </w:tc>
        <w:tc>
          <w:tcPr>
            <w:tcW w:w="1255" w:type="dxa"/>
            <w:vAlign w:val="center"/>
          </w:tcPr>
          <w:p w14:paraId="13A1A72F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403" w:type="dxa"/>
            <w:vAlign w:val="center"/>
          </w:tcPr>
          <w:p w14:paraId="21356E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ZL202111491272.2</w:t>
            </w:r>
          </w:p>
        </w:tc>
        <w:tc>
          <w:tcPr>
            <w:tcW w:w="1115" w:type="dxa"/>
            <w:vAlign w:val="center"/>
          </w:tcPr>
          <w:p w14:paraId="7798C271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2AFCB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7" w:hRule="atLeast"/>
        </w:trPr>
        <w:tc>
          <w:tcPr>
            <w:tcW w:w="1006" w:type="dxa"/>
            <w:vAlign w:val="center"/>
          </w:tcPr>
          <w:p w14:paraId="7E1A03B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311" w:type="dxa"/>
            <w:vAlign w:val="center"/>
          </w:tcPr>
          <w:p w14:paraId="0C37A1BB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1F54B1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一种用于汽车制动时的动能回收装置及动能回收方法</w:t>
            </w:r>
          </w:p>
        </w:tc>
        <w:tc>
          <w:tcPr>
            <w:tcW w:w="1255" w:type="dxa"/>
            <w:vAlign w:val="center"/>
          </w:tcPr>
          <w:p w14:paraId="770587EF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403" w:type="dxa"/>
            <w:vAlign w:val="center"/>
          </w:tcPr>
          <w:p w14:paraId="56457F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ZL202110357716.7</w:t>
            </w:r>
          </w:p>
        </w:tc>
        <w:tc>
          <w:tcPr>
            <w:tcW w:w="1115" w:type="dxa"/>
            <w:vAlign w:val="center"/>
          </w:tcPr>
          <w:p w14:paraId="7FAAEBBD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  <w:tr w14:paraId="7F347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4" w:hRule="atLeast"/>
        </w:trPr>
        <w:tc>
          <w:tcPr>
            <w:tcW w:w="1006" w:type="dxa"/>
            <w:vAlign w:val="center"/>
          </w:tcPr>
          <w:p w14:paraId="1B2F48E0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1311" w:type="dxa"/>
            <w:vAlign w:val="center"/>
          </w:tcPr>
          <w:p w14:paraId="7DBDF193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2851" w:type="dxa"/>
            <w:vAlign w:val="center"/>
          </w:tcPr>
          <w:p w14:paraId="171947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一种基于SOA的车内氛围灯语音控制系统及方法</w:t>
            </w:r>
          </w:p>
        </w:tc>
        <w:tc>
          <w:tcPr>
            <w:tcW w:w="1255" w:type="dxa"/>
            <w:vAlign w:val="center"/>
          </w:tcPr>
          <w:p w14:paraId="39417B46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403" w:type="dxa"/>
            <w:vAlign w:val="center"/>
          </w:tcPr>
          <w:p w14:paraId="06F5C8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ZL202411051571.8</w:t>
            </w:r>
          </w:p>
        </w:tc>
        <w:tc>
          <w:tcPr>
            <w:tcW w:w="1115" w:type="dxa"/>
            <w:vAlign w:val="center"/>
          </w:tcPr>
          <w:p w14:paraId="1839B4B8">
            <w:pPr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有效发明专利</w:t>
            </w:r>
          </w:p>
        </w:tc>
      </w:tr>
    </w:tbl>
    <w:p w14:paraId="4C3CCFF2">
      <w:pPr>
        <w:adjustRightInd w:val="0"/>
        <w:snapToGrid w:val="0"/>
        <w:spacing w:before="156" w:beforeLines="50" w:after="156" w:afterLines="5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主要完成人</w:t>
      </w:r>
      <w:r>
        <w:rPr>
          <w:rFonts w:ascii="Times New Roman" w:hAnsi="Times New Roman" w:eastAsia="宋体" w:cs="Times New Roman"/>
          <w:sz w:val="24"/>
        </w:rPr>
        <w:t>：</w:t>
      </w:r>
      <w:r>
        <w:rPr>
          <w:sz w:val="24"/>
          <w:szCs w:val="24"/>
        </w:rPr>
        <w:t>代立宏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张荣芸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王慧然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赵林峰</w:t>
      </w:r>
      <w:r>
        <w:rPr>
          <w:rFonts w:hint="eastAsia"/>
          <w:sz w:val="24"/>
          <w:szCs w:val="24"/>
        </w:rPr>
        <w:t>、廖小勇、朱亚伟、</w:t>
      </w:r>
      <w:r>
        <w:rPr>
          <w:sz w:val="24"/>
          <w:szCs w:val="24"/>
        </w:rPr>
        <w:t>陈拯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潘家保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严明月</w:t>
      </w:r>
      <w:r>
        <w:rPr>
          <w:rFonts w:hint="eastAsia"/>
          <w:sz w:val="24"/>
          <w:szCs w:val="24"/>
        </w:rPr>
        <w:t>、赵师宇、程晓东、绪海涛、张远志、孟令云、王中坤</w:t>
      </w:r>
    </w:p>
    <w:p w14:paraId="70A6B324">
      <w:pPr>
        <w:adjustRightInd w:val="0"/>
        <w:snapToGrid w:val="0"/>
        <w:spacing w:before="156" w:beforeLines="50" w:after="156" w:afterLines="50"/>
        <w:rPr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主要完成单位</w:t>
      </w:r>
      <w:r>
        <w:rPr>
          <w:rFonts w:ascii="Times New Roman" w:hAnsi="Times New Roman" w:eastAsia="宋体" w:cs="Times New Roman"/>
          <w:sz w:val="24"/>
        </w:rPr>
        <w:t>：</w:t>
      </w:r>
      <w:r>
        <w:rPr>
          <w:rFonts w:hint="eastAsia"/>
          <w:sz w:val="24"/>
          <w:szCs w:val="24"/>
        </w:rPr>
        <w:t>奇瑞汽车股份有限公司、安徽工程大学、合肥工业大学、合肥大学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B0"/>
    <w:rsid w:val="00530019"/>
    <w:rsid w:val="00C91FE7"/>
    <w:rsid w:val="00C95AB0"/>
    <w:rsid w:val="00D56952"/>
    <w:rsid w:val="0593409B"/>
    <w:rsid w:val="15D66ED9"/>
    <w:rsid w:val="170D5D42"/>
    <w:rsid w:val="18573C71"/>
    <w:rsid w:val="24554143"/>
    <w:rsid w:val="24B26A8D"/>
    <w:rsid w:val="2C732454"/>
    <w:rsid w:val="2DB07ABF"/>
    <w:rsid w:val="2E513149"/>
    <w:rsid w:val="32D81743"/>
    <w:rsid w:val="41893BAC"/>
    <w:rsid w:val="48C9597A"/>
    <w:rsid w:val="626D33A6"/>
    <w:rsid w:val="6A617C95"/>
    <w:rsid w:val="6D526EEE"/>
    <w:rsid w:val="784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687</Characters>
  <Lines>72</Lines>
  <Paragraphs>77</Paragraphs>
  <TotalTime>6</TotalTime>
  <ScaleCrop>false</ScaleCrop>
  <LinksUpToDate>false</LinksUpToDate>
  <CharactersWithSpaces>689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2025-06-23T09:44:00Z</dcterms:created>
  <dc:creator>Dell</dc:creator>
  <cp:lastModifiedBy>WPS_446130080</cp:lastModifiedBy>
  <cp:lastPrinted>2025-06-23T09:00:00Z</cp:lastPrinted>
  <dcterms:modified xsi:type="dcterms:W3CDTF">2026-06-23T02:49:39Z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eyJoZGlkIjoiZjkxZTIwNTBkYzY1MTFjMGZjZWJhNmUwYzVmYTZlMzciLCJ1c2VySWQiOiI0NDYxMzAwODAifQ==</vt:lpwstr>
  </property>
  <property fmtid="{D5CDD505-2E9C-101B-9397-08002B2CF9AE}" pid="4" name="ICV">
    <vt:lpwstr>94FEE63888CE46979B0DAE46757BD163_13</vt:lpwstr>
  </property>
</Properties>
</file>