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before="240" w:after="60" w:line="360" w:lineRule="auto"/>
        <w:ind w:left="0" w:leftChars="0" w:firstLine="0" w:firstLineChars="0"/>
        <w:jc w:val="left"/>
        <w:textAlignment w:val="auto"/>
        <w:outlineLvl w:val="0"/>
        <w:rPr>
          <w:rFonts w:hint="default" w:ascii="黑体" w:hAnsi="黑体" w:eastAsia="黑体" w:cs="黑体"/>
          <w:b w:val="0"/>
          <w:bCs w:val="0"/>
          <w:color w:val="auto"/>
          <w:sz w:val="28"/>
          <w:szCs w:val="28"/>
          <w:u w:val="none"/>
          <w:shd w:val="clear" w:color="auto" w:fill="FFFFFF"/>
          <w:lang w:val="en-US" w:eastAsia="zh-CN"/>
        </w:rPr>
      </w:pPr>
      <w:r>
        <w:rPr>
          <w:rFonts w:hint="eastAsia" w:ascii="黑体" w:hAnsi="黑体" w:eastAsia="黑体" w:cs="黑体"/>
          <w:b w:val="0"/>
          <w:bCs w:val="0"/>
          <w:color w:val="auto"/>
          <w:sz w:val="28"/>
          <w:szCs w:val="28"/>
          <w:u w:val="none"/>
          <w:shd w:val="clear" w:color="auto" w:fill="FFFFFF"/>
          <w:lang w:val="en-US" w:eastAsia="zh-CN"/>
        </w:rPr>
        <w:t>附件3</w:t>
      </w:r>
    </w:p>
    <w:p>
      <w:pPr>
        <w:keepNext w:val="0"/>
        <w:keepLines w:val="0"/>
        <w:pageBreakBefore w:val="0"/>
        <w:widowControl w:val="0"/>
        <w:kinsoku/>
        <w:wordWrap/>
        <w:overflowPunct/>
        <w:topLinePunct w:val="0"/>
        <w:autoSpaceDE/>
        <w:autoSpaceDN/>
        <w:bidi w:val="0"/>
        <w:adjustRightInd/>
        <w:spacing w:line="360" w:lineRule="auto"/>
        <w:ind w:left="0" w:leftChars="0" w:firstLine="0" w:firstLineChars="0"/>
        <w:jc w:val="center"/>
        <w:textAlignment w:val="auto"/>
        <w:rPr>
          <w:rFonts w:hint="eastAsia" w:ascii="仿宋" w:hAnsi="仿宋" w:eastAsia="仿宋"/>
          <w:b/>
          <w:bCs w:val="0"/>
          <w:sz w:val="32"/>
          <w:szCs w:val="32"/>
          <w:u w:val="none"/>
          <w:lang w:eastAsia="zh-CN"/>
        </w:rPr>
      </w:pPr>
      <w:r>
        <w:rPr>
          <w:rFonts w:hint="eastAsia" w:ascii="仿宋" w:hAnsi="仿宋" w:eastAsia="仿宋"/>
          <w:b/>
          <w:bCs w:val="0"/>
          <w:sz w:val="32"/>
          <w:szCs w:val="32"/>
          <w:u w:val="none"/>
          <w:lang w:eastAsia="zh-CN"/>
        </w:rPr>
        <w:t>安徽工程大学2023年芜湖市切块项目申报指南</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b w:val="0"/>
          <w:bCs/>
          <w:sz w:val="24"/>
          <w:szCs w:val="24"/>
          <w:u w:val="none"/>
          <w:lang w:eastAsia="zh-CN"/>
        </w:rPr>
      </w:pPr>
      <w:r>
        <w:rPr>
          <w:rFonts w:hint="eastAsia" w:ascii="仿宋" w:hAnsi="仿宋" w:eastAsia="仿宋"/>
          <w:b w:val="0"/>
          <w:bCs/>
          <w:sz w:val="24"/>
          <w:szCs w:val="24"/>
          <w:u w:val="none"/>
          <w:lang w:eastAsia="zh-CN"/>
        </w:rPr>
        <w:t>为促进学校</w:t>
      </w:r>
      <w:r>
        <w:rPr>
          <w:rFonts w:hint="eastAsia" w:ascii="仿宋" w:hAnsi="仿宋" w:eastAsia="仿宋"/>
          <w:b w:val="0"/>
          <w:bCs/>
          <w:sz w:val="24"/>
          <w:szCs w:val="24"/>
          <w:u w:val="none"/>
        </w:rPr>
        <w:t>学科</w:t>
      </w:r>
      <w:r>
        <w:rPr>
          <w:rFonts w:hint="eastAsia" w:ascii="仿宋" w:hAnsi="仿宋" w:eastAsia="仿宋"/>
          <w:b w:val="0"/>
          <w:bCs/>
          <w:sz w:val="24"/>
          <w:szCs w:val="24"/>
          <w:u w:val="none"/>
          <w:lang w:eastAsia="zh-CN"/>
        </w:rPr>
        <w:t>科研发展，强化校企产学研合作，有力推进有组织科研，不断提升学校科研水平，以学科发展方向和重点企业合作方向为重点，制定芜湖市切块到学校的重点研发与成果转化项目、应用基础研究项目申报指南。申报人依托指南进行申报，具体切块项目数另行通知。</w:t>
      </w:r>
    </w:p>
    <w:p>
      <w:pPr>
        <w:keepNext w:val="0"/>
        <w:keepLines w:val="0"/>
        <w:pageBreakBefore w:val="0"/>
        <w:kinsoku/>
        <w:wordWrap/>
        <w:overflowPunct/>
        <w:topLinePunct w:val="0"/>
        <w:autoSpaceDE/>
        <w:autoSpaceDN/>
        <w:bidi w:val="0"/>
        <w:adjustRightInd/>
        <w:snapToGrid/>
        <w:spacing w:line="360" w:lineRule="auto"/>
        <w:ind w:left="0" w:leftChars="0" w:firstLine="482" w:firstLineChars="200"/>
        <w:textAlignment w:val="auto"/>
        <w:rPr>
          <w:rFonts w:hint="eastAsia" w:ascii="仿宋" w:hAnsi="仿宋" w:eastAsia="仿宋"/>
          <w:b/>
          <w:bCs w:val="0"/>
          <w:sz w:val="24"/>
          <w:szCs w:val="24"/>
          <w:u w:val="none"/>
          <w:lang w:eastAsia="zh-CN"/>
        </w:rPr>
      </w:pPr>
      <w:r>
        <w:rPr>
          <w:rFonts w:hint="eastAsia" w:ascii="仿宋" w:hAnsi="仿宋" w:eastAsia="仿宋"/>
          <w:b/>
          <w:bCs w:val="0"/>
          <w:sz w:val="24"/>
          <w:szCs w:val="24"/>
          <w:u w:val="none"/>
          <w:lang w:eastAsia="zh-CN"/>
        </w:rPr>
        <w:t>一、校企合作项目指南（由学校布局的校企合作研究院</w:t>
      </w:r>
      <w:r>
        <w:rPr>
          <w:rFonts w:hint="eastAsia" w:ascii="仿宋" w:hAnsi="仿宋" w:eastAsia="仿宋"/>
          <w:b/>
          <w:bCs w:val="0"/>
          <w:sz w:val="24"/>
          <w:szCs w:val="24"/>
          <w:u w:val="none"/>
          <w:lang w:val="en-US" w:eastAsia="zh-CN"/>
        </w:rPr>
        <w:t>/中心提出</w:t>
      </w:r>
      <w:r>
        <w:rPr>
          <w:rFonts w:hint="eastAsia" w:ascii="仿宋" w:hAnsi="仿宋" w:eastAsia="仿宋"/>
          <w:b/>
          <w:bCs w:val="0"/>
          <w:sz w:val="24"/>
          <w:szCs w:val="24"/>
          <w:u w:val="none"/>
          <w:lang w:eastAsia="zh-CN"/>
        </w:rPr>
        <w:t>）</w:t>
      </w:r>
    </w:p>
    <w:p>
      <w:pPr>
        <w:keepNext w:val="0"/>
        <w:keepLines w:val="0"/>
        <w:pageBreakBefore w:val="0"/>
        <w:kinsoku/>
        <w:wordWrap/>
        <w:overflowPunct/>
        <w:topLinePunct w:val="0"/>
        <w:autoSpaceDE/>
        <w:autoSpaceDN/>
        <w:bidi w:val="0"/>
        <w:adjustRightInd/>
        <w:snapToGrid/>
        <w:spacing w:line="360" w:lineRule="auto"/>
        <w:ind w:left="0" w:leftChars="0" w:firstLine="482" w:firstLineChars="200"/>
        <w:textAlignment w:val="auto"/>
        <w:rPr>
          <w:rFonts w:hint="eastAsia" w:ascii="仿宋" w:hAnsi="仿宋" w:eastAsia="仿宋"/>
          <w:b w:val="0"/>
          <w:bCs/>
          <w:sz w:val="24"/>
          <w:szCs w:val="24"/>
          <w:u w:val="none"/>
          <w:lang w:eastAsia="zh-CN"/>
        </w:rPr>
      </w:pPr>
      <w:r>
        <w:rPr>
          <w:rFonts w:hint="eastAsia" w:ascii="仿宋" w:hAnsi="仿宋" w:eastAsia="仿宋"/>
          <w:b/>
          <w:bCs w:val="0"/>
          <w:sz w:val="24"/>
          <w:szCs w:val="24"/>
          <w:u w:val="none"/>
          <w:lang w:val="en-US" w:eastAsia="zh-CN"/>
        </w:rPr>
        <w:t>1.</w:t>
      </w:r>
      <w:r>
        <w:rPr>
          <w:rFonts w:hint="eastAsia" w:ascii="仿宋" w:hAnsi="仿宋" w:eastAsia="仿宋"/>
          <w:b/>
          <w:bCs w:val="0"/>
          <w:sz w:val="24"/>
          <w:szCs w:val="24"/>
          <w:u w:val="none"/>
          <w:lang w:eastAsia="zh-CN"/>
        </w:rPr>
        <w:t>石英玻璃纤维生产用高效等温燃烧器关键技术研究及应用：</w:t>
      </w:r>
      <w:r>
        <w:rPr>
          <w:rFonts w:hint="eastAsia" w:ascii="仿宋" w:hAnsi="仿宋" w:eastAsia="仿宋"/>
          <w:b w:val="0"/>
          <w:bCs/>
          <w:sz w:val="24"/>
          <w:szCs w:val="24"/>
          <w:u w:val="none"/>
          <w:lang w:eastAsia="zh-CN"/>
        </w:rPr>
        <w:t>围绕高效率和高品质生产石英玻璃纤维需求，研制一种石英玻璃纤维生产用高效等温燃烧器，通过独特气流通路设计形成一条稳定的高温加热带，能同时加热熔融多根石英棒（φ1.8-4 mm）并使之全程处于最佳加热区域。</w:t>
      </w:r>
    </w:p>
    <w:p>
      <w:pPr>
        <w:keepNext w:val="0"/>
        <w:keepLines w:val="0"/>
        <w:pageBreakBefore w:val="0"/>
        <w:kinsoku/>
        <w:wordWrap/>
        <w:overflowPunct/>
        <w:topLinePunct w:val="0"/>
        <w:autoSpaceDE/>
        <w:autoSpaceDN/>
        <w:bidi w:val="0"/>
        <w:adjustRightInd/>
        <w:snapToGrid/>
        <w:spacing w:line="360" w:lineRule="auto"/>
        <w:ind w:left="0" w:leftChars="0" w:firstLine="482" w:firstLineChars="200"/>
        <w:textAlignment w:val="auto"/>
        <w:rPr>
          <w:rFonts w:hint="eastAsia" w:ascii="仿宋" w:hAnsi="仿宋" w:eastAsia="仿宋"/>
          <w:b w:val="0"/>
          <w:bCs/>
          <w:sz w:val="24"/>
          <w:szCs w:val="24"/>
          <w:u w:val="none"/>
          <w:lang w:val="en-US" w:eastAsia="zh-CN"/>
        </w:rPr>
      </w:pPr>
      <w:r>
        <w:rPr>
          <w:rFonts w:hint="eastAsia" w:ascii="仿宋" w:hAnsi="仿宋" w:eastAsia="仿宋"/>
          <w:b/>
          <w:bCs w:val="0"/>
          <w:sz w:val="24"/>
          <w:szCs w:val="24"/>
          <w:u w:val="none"/>
          <w:lang w:val="en-US" w:eastAsia="zh-CN"/>
        </w:rPr>
        <w:t>2.高性能石英玻璃纤维生产用浸润剂关键技术研究及应用：</w:t>
      </w:r>
      <w:r>
        <w:rPr>
          <w:rFonts w:hint="eastAsia" w:ascii="仿宋" w:hAnsi="仿宋" w:eastAsia="仿宋"/>
          <w:b w:val="0"/>
          <w:bCs/>
          <w:sz w:val="24"/>
          <w:szCs w:val="24"/>
          <w:u w:val="none"/>
          <w:lang w:val="en-US" w:eastAsia="zh-CN"/>
        </w:rPr>
        <w:t>针对高性能石英纤维产品需求，研制一种新型浸润剂配方和制备应用技术，通过改进浸润剂关键成分配方结构，确定开发技术路线、研发浸润剂及关键应用性能的评价体系和评价标准、研究浸润剂关键材料及性能，提升后端处理对石英纱线的浸透性，更好满足市场对高性能石英纤维产品的需求，实现产品批量生产。</w:t>
      </w:r>
    </w:p>
    <w:p>
      <w:pPr>
        <w:keepNext w:val="0"/>
        <w:keepLines w:val="0"/>
        <w:pageBreakBefore w:val="0"/>
        <w:kinsoku/>
        <w:wordWrap/>
        <w:overflowPunct/>
        <w:topLinePunct w:val="0"/>
        <w:autoSpaceDE/>
        <w:autoSpaceDN/>
        <w:bidi w:val="0"/>
        <w:adjustRightInd/>
        <w:snapToGrid/>
        <w:spacing w:line="360" w:lineRule="auto"/>
        <w:ind w:left="0" w:leftChars="0" w:firstLine="482" w:firstLineChars="200"/>
        <w:textAlignment w:val="auto"/>
        <w:rPr>
          <w:rFonts w:hint="eastAsia" w:ascii="仿宋" w:hAnsi="仿宋" w:eastAsia="仿宋"/>
          <w:b w:val="0"/>
          <w:bCs/>
          <w:sz w:val="24"/>
          <w:szCs w:val="24"/>
          <w:u w:val="none"/>
          <w:lang w:eastAsia="zh-CN"/>
        </w:rPr>
      </w:pPr>
      <w:r>
        <w:rPr>
          <w:rFonts w:hint="eastAsia" w:ascii="仿宋" w:hAnsi="仿宋" w:eastAsia="仿宋"/>
          <w:b/>
          <w:bCs w:val="0"/>
          <w:sz w:val="24"/>
          <w:szCs w:val="24"/>
          <w:u w:val="none"/>
          <w:lang w:val="en-US" w:eastAsia="zh-CN"/>
        </w:rPr>
        <w:t>3.</w:t>
      </w:r>
      <w:r>
        <w:rPr>
          <w:rFonts w:hint="eastAsia" w:ascii="仿宋" w:hAnsi="仿宋" w:eastAsia="仿宋"/>
          <w:b/>
          <w:bCs w:val="0"/>
          <w:sz w:val="24"/>
          <w:szCs w:val="24"/>
          <w:u w:val="none"/>
          <w:lang w:eastAsia="zh-CN"/>
        </w:rPr>
        <w:t>新一代模块化高性能整车平台研发：</w:t>
      </w:r>
      <w:r>
        <w:rPr>
          <w:rFonts w:hint="eastAsia" w:ascii="仿宋" w:hAnsi="仿宋" w:eastAsia="仿宋"/>
          <w:b w:val="0"/>
          <w:bCs/>
          <w:sz w:val="24"/>
          <w:szCs w:val="24"/>
          <w:u w:val="none"/>
          <w:lang w:eastAsia="zh-CN"/>
        </w:rPr>
        <w:t>优化新能源汽车正向开发流程，提升设计、标定、验证、检测等全链条创新能力，开展多功能纯电动及混动整车架构、平台设计开发，攻关纯电动汽车底盘一体化设计、多能源动力系统、智能座舱、智能驾驶等集成技术，突破整车智能能量管理控制、轻量化、低摩阻等共性节能技术，提升电池管理、充电连接、结构设计等安全技术水平，提高新能源汽车整车综合性能。</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ascii="仿宋" w:hAnsi="仿宋" w:eastAsia="仿宋"/>
          <w:b w:val="0"/>
          <w:bCs/>
          <w:sz w:val="24"/>
          <w:szCs w:val="24"/>
          <w:u w:val="none"/>
          <w:lang w:eastAsia="zh-CN"/>
        </w:rPr>
      </w:pPr>
    </w:p>
    <w:p>
      <w:pPr>
        <w:keepNext w:val="0"/>
        <w:keepLines w:val="0"/>
        <w:pageBreakBefore w:val="0"/>
        <w:numPr>
          <w:numId w:val="0"/>
        </w:numPr>
        <w:kinsoku/>
        <w:wordWrap/>
        <w:overflowPunct/>
        <w:topLinePunct w:val="0"/>
        <w:autoSpaceDE/>
        <w:autoSpaceDN/>
        <w:bidi w:val="0"/>
        <w:adjustRightInd/>
        <w:snapToGrid/>
        <w:spacing w:line="360" w:lineRule="auto"/>
        <w:ind w:leftChars="200"/>
        <w:textAlignment w:val="auto"/>
        <w:rPr>
          <w:rFonts w:hint="eastAsia" w:ascii="仿宋" w:hAnsi="仿宋" w:eastAsia="仿宋"/>
          <w:b/>
          <w:bCs w:val="0"/>
          <w:sz w:val="24"/>
          <w:szCs w:val="24"/>
          <w:u w:val="none"/>
          <w:lang w:eastAsia="zh-CN"/>
        </w:rPr>
      </w:pPr>
      <w:r>
        <w:rPr>
          <w:rFonts w:hint="eastAsia" w:ascii="仿宋" w:hAnsi="仿宋" w:eastAsia="仿宋"/>
          <w:b/>
          <w:bCs w:val="0"/>
          <w:sz w:val="24"/>
          <w:szCs w:val="24"/>
          <w:u w:val="none"/>
          <w:lang w:eastAsia="zh-CN"/>
        </w:rPr>
        <w:t>二、学院学科平台科研计划编制指南</w:t>
      </w:r>
    </w:p>
    <w:p>
      <w:pPr>
        <w:keepNext w:val="0"/>
        <w:keepLines w:val="0"/>
        <w:pageBreakBefore w:val="0"/>
        <w:kinsoku/>
        <w:wordWrap/>
        <w:overflowPunct/>
        <w:topLinePunct w:val="0"/>
        <w:autoSpaceDE/>
        <w:autoSpaceDN/>
        <w:bidi w:val="0"/>
        <w:adjustRightInd/>
        <w:snapToGrid/>
        <w:spacing w:line="360" w:lineRule="auto"/>
        <w:ind w:left="0" w:leftChars="0" w:firstLine="482" w:firstLineChars="200"/>
        <w:textAlignment w:val="auto"/>
        <w:rPr>
          <w:rFonts w:hint="eastAsia" w:ascii="仿宋" w:hAnsi="仿宋" w:eastAsia="仿宋"/>
          <w:b/>
          <w:bCs w:val="0"/>
          <w:sz w:val="24"/>
          <w:szCs w:val="24"/>
          <w:u w:val="none"/>
          <w:lang w:eastAsia="zh-CN"/>
        </w:rPr>
      </w:pPr>
      <w:r>
        <w:rPr>
          <w:rFonts w:hint="eastAsia" w:ascii="仿宋" w:hAnsi="仿宋" w:eastAsia="仿宋"/>
          <w:b/>
          <w:bCs w:val="0"/>
          <w:sz w:val="24"/>
          <w:szCs w:val="24"/>
          <w:u w:val="none"/>
          <w:lang w:val="en-US" w:eastAsia="zh-CN"/>
        </w:rPr>
        <w:t>1.</w:t>
      </w:r>
      <w:r>
        <w:rPr>
          <w:rFonts w:hint="eastAsia" w:ascii="仿宋" w:hAnsi="仿宋" w:eastAsia="仿宋"/>
          <w:b/>
          <w:bCs w:val="0"/>
          <w:sz w:val="24"/>
          <w:szCs w:val="24"/>
          <w:u w:val="none"/>
        </w:rPr>
        <w:t>机械工程</w:t>
      </w:r>
      <w:r>
        <w:rPr>
          <w:rFonts w:hint="eastAsia" w:ascii="仿宋" w:hAnsi="仿宋" w:eastAsia="仿宋"/>
          <w:b/>
          <w:bCs w:val="0"/>
          <w:sz w:val="24"/>
          <w:szCs w:val="24"/>
          <w:u w:val="none"/>
          <w:lang w:eastAsia="zh-CN"/>
        </w:rPr>
        <w:t>学科</w:t>
      </w:r>
      <w:r>
        <w:rPr>
          <w:rFonts w:hint="eastAsia" w:ascii="仿宋" w:hAnsi="仿宋" w:eastAsia="仿宋"/>
          <w:b/>
          <w:bCs w:val="0"/>
          <w:sz w:val="24"/>
          <w:szCs w:val="24"/>
          <w:u w:val="none"/>
          <w:lang w:val="en-US" w:eastAsia="zh-CN"/>
        </w:rPr>
        <w:t>/</w:t>
      </w:r>
      <w:r>
        <w:rPr>
          <w:rFonts w:hint="eastAsia" w:ascii="仿宋" w:hAnsi="仿宋" w:eastAsia="仿宋"/>
          <w:b/>
          <w:bCs w:val="0"/>
          <w:sz w:val="24"/>
          <w:szCs w:val="24"/>
          <w:u w:val="none"/>
          <w:lang w:eastAsia="zh-CN"/>
        </w:rPr>
        <w:t>平台</w:t>
      </w:r>
      <w:r>
        <w:rPr>
          <w:rFonts w:hint="eastAsia" w:ascii="仿宋" w:hAnsi="仿宋" w:eastAsia="仿宋"/>
          <w:b/>
          <w:bCs w:val="0"/>
          <w:sz w:val="24"/>
          <w:szCs w:val="24"/>
          <w:u w:val="none"/>
        </w:rPr>
        <w:t>：</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sz w:val="24"/>
          <w:szCs w:val="24"/>
          <w:u w:val="none"/>
          <w:lang w:eastAsia="zh-CN"/>
        </w:rPr>
      </w:pPr>
      <w:r>
        <w:rPr>
          <w:rFonts w:hint="eastAsia" w:ascii="仿宋" w:hAnsi="仿宋" w:eastAsia="仿宋"/>
          <w:sz w:val="24"/>
          <w:szCs w:val="24"/>
          <w:u w:val="none"/>
        </w:rPr>
        <w:t>(1)智能机器人:机器人结构、感知与控制的基础理论和关键技术</w:t>
      </w:r>
      <w:r>
        <w:rPr>
          <w:rFonts w:hint="eastAsia" w:ascii="仿宋" w:hAnsi="仿宋" w:eastAsia="仿宋"/>
          <w:sz w:val="24"/>
          <w:szCs w:val="24"/>
          <w:u w:val="none"/>
          <w:lang w:eastAsia="zh-CN"/>
        </w:rPr>
        <w:t>。</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sz w:val="24"/>
          <w:szCs w:val="24"/>
          <w:u w:val="none"/>
          <w:lang w:eastAsia="zh-CN"/>
        </w:rPr>
      </w:pPr>
      <w:r>
        <w:rPr>
          <w:rFonts w:hint="eastAsia" w:ascii="仿宋" w:hAnsi="仿宋" w:eastAsia="仿宋"/>
          <w:sz w:val="24"/>
          <w:szCs w:val="24"/>
          <w:u w:val="none"/>
        </w:rPr>
        <w:t>(2)智能制造:智能制造基础理论和关键共性技术</w:t>
      </w:r>
      <w:r>
        <w:rPr>
          <w:rFonts w:hint="eastAsia" w:ascii="仿宋" w:hAnsi="仿宋" w:eastAsia="仿宋"/>
          <w:sz w:val="24"/>
          <w:szCs w:val="24"/>
          <w:u w:val="none"/>
          <w:lang w:eastAsia="zh-CN"/>
        </w:rPr>
        <w:t>。</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sz w:val="24"/>
          <w:szCs w:val="24"/>
          <w:u w:val="none"/>
          <w:lang w:eastAsia="zh-CN"/>
        </w:rPr>
      </w:pPr>
      <w:r>
        <w:rPr>
          <w:rFonts w:hint="eastAsia" w:ascii="仿宋" w:hAnsi="仿宋" w:eastAsia="仿宋"/>
          <w:sz w:val="24"/>
          <w:szCs w:val="24"/>
          <w:u w:val="none"/>
        </w:rPr>
        <w:t>(3)汽车理论与工程应用：新能源与智能网联汽车、高端零部件共性技术</w:t>
      </w:r>
      <w:r>
        <w:rPr>
          <w:rFonts w:hint="eastAsia" w:ascii="仿宋" w:hAnsi="仿宋" w:eastAsia="仿宋"/>
          <w:sz w:val="24"/>
          <w:szCs w:val="24"/>
          <w:u w:val="none"/>
          <w:lang w:eastAsia="zh-CN"/>
        </w:rPr>
        <w:t>。</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ascii="仿宋" w:hAnsi="仿宋" w:eastAsia="仿宋"/>
          <w:color w:val="FF0000"/>
          <w:sz w:val="24"/>
          <w:szCs w:val="24"/>
          <w:u w:val="none"/>
        </w:rPr>
      </w:pPr>
      <w:r>
        <w:rPr>
          <w:rFonts w:hint="eastAsia" w:ascii="仿宋" w:hAnsi="仿宋" w:eastAsia="仿宋"/>
          <w:sz w:val="24"/>
          <w:szCs w:val="24"/>
          <w:u w:val="none"/>
        </w:rPr>
        <w:t>(4)现代机械设计理论及应用：机械设计关键共性基础与设计方法学。</w:t>
      </w:r>
    </w:p>
    <w:p>
      <w:pPr>
        <w:keepNext w:val="0"/>
        <w:keepLines w:val="0"/>
        <w:pageBreakBefore w:val="0"/>
        <w:kinsoku/>
        <w:wordWrap/>
        <w:overflowPunct/>
        <w:topLinePunct w:val="0"/>
        <w:autoSpaceDE/>
        <w:autoSpaceDN/>
        <w:bidi w:val="0"/>
        <w:adjustRightInd/>
        <w:snapToGrid/>
        <w:spacing w:line="360" w:lineRule="auto"/>
        <w:ind w:left="0" w:leftChars="0" w:firstLine="482" w:firstLineChars="200"/>
        <w:textAlignment w:val="auto"/>
        <w:rPr>
          <w:rFonts w:ascii="仿宋" w:hAnsi="仿宋" w:eastAsia="仿宋"/>
          <w:sz w:val="24"/>
          <w:szCs w:val="24"/>
          <w:u w:val="none"/>
        </w:rPr>
      </w:pPr>
      <w:r>
        <w:rPr>
          <w:rFonts w:hint="eastAsia" w:ascii="仿宋" w:hAnsi="仿宋" w:eastAsia="仿宋"/>
          <w:b/>
          <w:sz w:val="24"/>
          <w:szCs w:val="24"/>
          <w:u w:val="none"/>
          <w:lang w:val="en-US" w:eastAsia="zh-CN"/>
        </w:rPr>
        <w:t>2</w:t>
      </w:r>
      <w:r>
        <w:rPr>
          <w:rFonts w:hint="eastAsia" w:ascii="仿宋" w:hAnsi="仿宋" w:eastAsia="仿宋"/>
          <w:b/>
          <w:bCs w:val="0"/>
          <w:sz w:val="24"/>
          <w:szCs w:val="24"/>
          <w:u w:val="none"/>
          <w:lang w:val="en-US" w:eastAsia="zh-CN"/>
        </w:rPr>
        <w:t>.材料科学与</w:t>
      </w:r>
      <w:r>
        <w:rPr>
          <w:rFonts w:hint="eastAsia" w:ascii="仿宋" w:hAnsi="仿宋" w:eastAsia="仿宋"/>
          <w:b/>
          <w:bCs w:val="0"/>
          <w:sz w:val="24"/>
          <w:szCs w:val="24"/>
          <w:u w:val="none"/>
        </w:rPr>
        <w:t>工程</w:t>
      </w:r>
      <w:r>
        <w:rPr>
          <w:rFonts w:hint="eastAsia" w:ascii="仿宋" w:hAnsi="仿宋" w:eastAsia="仿宋"/>
          <w:b/>
          <w:bCs w:val="0"/>
          <w:sz w:val="24"/>
          <w:szCs w:val="24"/>
          <w:u w:val="none"/>
          <w:lang w:eastAsia="zh-CN"/>
        </w:rPr>
        <w:t>学科/平台</w:t>
      </w:r>
      <w:r>
        <w:rPr>
          <w:rFonts w:hint="eastAsia" w:ascii="仿宋" w:hAnsi="仿宋" w:eastAsia="仿宋"/>
          <w:b/>
          <w:bCs w:val="0"/>
          <w:sz w:val="24"/>
          <w:szCs w:val="24"/>
          <w:u w:val="none"/>
        </w:rPr>
        <w:t>：</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ascii="仿宋" w:hAnsi="仿宋" w:eastAsia="仿宋"/>
          <w:b w:val="0"/>
          <w:bCs w:val="0"/>
          <w:sz w:val="24"/>
          <w:szCs w:val="24"/>
          <w:u w:val="none"/>
        </w:rPr>
      </w:pPr>
      <w:r>
        <w:rPr>
          <w:rFonts w:hint="eastAsia" w:ascii="仿宋" w:hAnsi="仿宋" w:eastAsia="仿宋"/>
          <w:b w:val="0"/>
          <w:bCs w:val="0"/>
          <w:sz w:val="24"/>
          <w:szCs w:val="24"/>
          <w:u w:val="none"/>
        </w:rPr>
        <w:t>(1)先进陶瓷材料及其应用</w:t>
      </w:r>
      <w:r>
        <w:rPr>
          <w:rFonts w:hint="eastAsia" w:ascii="仿宋" w:hAnsi="仿宋" w:eastAsia="仿宋"/>
          <w:b w:val="0"/>
          <w:bCs w:val="0"/>
          <w:sz w:val="24"/>
          <w:szCs w:val="24"/>
          <w:u w:val="none"/>
          <w:lang w:eastAsia="zh-CN"/>
        </w:rPr>
        <w:t>：</w:t>
      </w:r>
      <w:r>
        <w:rPr>
          <w:rFonts w:hint="eastAsia" w:ascii="仿宋" w:hAnsi="仿宋" w:eastAsia="仿宋"/>
          <w:b w:val="0"/>
          <w:bCs w:val="0"/>
          <w:sz w:val="24"/>
          <w:szCs w:val="24"/>
          <w:u w:val="none"/>
        </w:rPr>
        <w:t>先进陶瓷材料是高性能电子元器件（电容、电阻、电感以及各种传感器、换能器、驱动器等）、微电子封装以及新型固态储能等技术领域的核心关键材料。主要研究内容包括：</w:t>
      </w:r>
      <w:r>
        <w:rPr>
          <w:rFonts w:ascii="仿宋" w:hAnsi="仿宋" w:eastAsia="仿宋"/>
          <w:b w:val="0"/>
          <w:bCs w:val="0"/>
          <w:sz w:val="24"/>
          <w:szCs w:val="24"/>
          <w:u w:val="none"/>
        </w:rPr>
        <w:t>压电铁电陶瓷及器件；（微波）介质陶瓷及储能电容器；电卡制冷陶瓷及器件；结构功能一体化陶瓷基复合材料；陶瓷基板材料及先进成型技术。</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ascii="仿宋" w:hAnsi="仿宋" w:eastAsia="仿宋"/>
          <w:b w:val="0"/>
          <w:bCs w:val="0"/>
          <w:sz w:val="24"/>
          <w:szCs w:val="24"/>
          <w:u w:val="none"/>
        </w:rPr>
      </w:pPr>
      <w:r>
        <w:rPr>
          <w:rFonts w:hint="eastAsia" w:ascii="仿宋" w:hAnsi="仿宋" w:eastAsia="仿宋"/>
          <w:b w:val="0"/>
          <w:bCs w:val="0"/>
          <w:sz w:val="24"/>
          <w:szCs w:val="24"/>
          <w:u w:val="none"/>
        </w:rPr>
        <w:t>(</w:t>
      </w:r>
      <w:r>
        <w:rPr>
          <w:rFonts w:ascii="仿宋" w:hAnsi="仿宋" w:eastAsia="仿宋"/>
          <w:b w:val="0"/>
          <w:bCs w:val="0"/>
          <w:sz w:val="24"/>
          <w:szCs w:val="24"/>
          <w:u w:val="none"/>
        </w:rPr>
        <w:t>2</w:t>
      </w:r>
      <w:r>
        <w:rPr>
          <w:rFonts w:hint="eastAsia" w:ascii="仿宋" w:hAnsi="仿宋" w:eastAsia="仿宋"/>
          <w:b w:val="0"/>
          <w:bCs w:val="0"/>
          <w:sz w:val="24"/>
          <w:szCs w:val="24"/>
          <w:u w:val="none"/>
        </w:rPr>
        <w:t>)金属材料及其增材制造</w:t>
      </w:r>
      <w:r>
        <w:rPr>
          <w:rFonts w:hint="eastAsia" w:ascii="仿宋" w:hAnsi="仿宋" w:eastAsia="仿宋"/>
          <w:b w:val="0"/>
          <w:bCs w:val="0"/>
          <w:sz w:val="24"/>
          <w:szCs w:val="24"/>
          <w:u w:val="none"/>
          <w:lang w:eastAsia="zh-CN"/>
        </w:rPr>
        <w:t>：</w:t>
      </w:r>
      <w:r>
        <w:rPr>
          <w:rFonts w:hint="eastAsia" w:ascii="仿宋" w:hAnsi="仿宋" w:eastAsia="仿宋"/>
          <w:b w:val="0"/>
          <w:bCs w:val="0"/>
          <w:sz w:val="24"/>
          <w:szCs w:val="24"/>
          <w:u w:val="none"/>
        </w:rPr>
        <w:t>围绕汽车及其零部件、电子信息、新能源、高端装备应用领域的高性能金属材料，主要研究内容包括：</w:t>
      </w:r>
      <w:r>
        <w:rPr>
          <w:rFonts w:ascii="仿宋" w:hAnsi="仿宋" w:eastAsia="仿宋"/>
          <w:b w:val="0"/>
          <w:bCs w:val="0"/>
          <w:sz w:val="24"/>
          <w:szCs w:val="24"/>
          <w:u w:val="none"/>
        </w:rPr>
        <w:t>高性能金属及合金新材料；金属增材制造技术及其应用；特种材料连接技术及其应用</w:t>
      </w:r>
      <w:r>
        <w:rPr>
          <w:rFonts w:hint="eastAsia" w:ascii="仿宋" w:hAnsi="仿宋" w:eastAsia="仿宋"/>
          <w:b w:val="0"/>
          <w:bCs w:val="0"/>
          <w:sz w:val="24"/>
          <w:szCs w:val="24"/>
          <w:u w:val="none"/>
        </w:rPr>
        <w:t>。</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ascii="仿宋" w:hAnsi="仿宋" w:eastAsia="仿宋"/>
          <w:sz w:val="24"/>
          <w:szCs w:val="24"/>
          <w:u w:val="none"/>
        </w:rPr>
      </w:pPr>
      <w:r>
        <w:rPr>
          <w:rFonts w:hint="eastAsia" w:ascii="仿宋" w:hAnsi="仿宋" w:eastAsia="仿宋"/>
          <w:b w:val="0"/>
          <w:bCs w:val="0"/>
          <w:sz w:val="24"/>
          <w:szCs w:val="24"/>
          <w:u w:val="none"/>
        </w:rPr>
        <w:t>(</w:t>
      </w:r>
      <w:r>
        <w:rPr>
          <w:rFonts w:ascii="仿宋" w:hAnsi="仿宋" w:eastAsia="仿宋"/>
          <w:b w:val="0"/>
          <w:bCs w:val="0"/>
          <w:sz w:val="24"/>
          <w:szCs w:val="24"/>
          <w:u w:val="none"/>
        </w:rPr>
        <w:t>3</w:t>
      </w:r>
      <w:r>
        <w:rPr>
          <w:rFonts w:hint="eastAsia" w:ascii="仿宋" w:hAnsi="仿宋" w:eastAsia="仿宋"/>
          <w:b w:val="0"/>
          <w:bCs w:val="0"/>
          <w:sz w:val="24"/>
          <w:szCs w:val="24"/>
          <w:u w:val="none"/>
        </w:rPr>
        <w:t>)能量转换与存储材料：面向国家能源与环境污染问题，围绕未来储能和能量转换科学技术</w:t>
      </w:r>
      <w:r>
        <w:rPr>
          <w:rFonts w:hint="eastAsia" w:ascii="仿宋" w:hAnsi="仿宋" w:eastAsia="仿宋"/>
          <w:sz w:val="24"/>
          <w:szCs w:val="24"/>
          <w:u w:val="none"/>
        </w:rPr>
        <w:t>发展的核心材料开展研究</w:t>
      </w:r>
      <w:r>
        <w:rPr>
          <w:rFonts w:ascii="仿宋" w:hAnsi="仿宋" w:eastAsia="仿宋"/>
          <w:sz w:val="24"/>
          <w:szCs w:val="24"/>
          <w:u w:val="none"/>
        </w:rPr>
        <w:t>。主要研究内容包括：新型产氢及二氧化碳还原光/电催化；碳基超级电容器电极材</w:t>
      </w:r>
      <w:r>
        <w:rPr>
          <w:rFonts w:hint="eastAsia" w:ascii="仿宋" w:hAnsi="仿宋" w:eastAsia="仿宋"/>
          <w:sz w:val="24"/>
          <w:szCs w:val="24"/>
          <w:u w:val="none"/>
        </w:rPr>
        <w:t>料；</w:t>
      </w:r>
      <w:r>
        <w:rPr>
          <w:rFonts w:ascii="仿宋" w:hAnsi="仿宋" w:eastAsia="仿宋"/>
          <w:sz w:val="24"/>
          <w:szCs w:val="24"/>
          <w:u w:val="none"/>
        </w:rPr>
        <w:t>锂（钠）离子电池材料及器件。</w:t>
      </w:r>
    </w:p>
    <w:p>
      <w:pPr>
        <w:keepNext w:val="0"/>
        <w:keepLines w:val="0"/>
        <w:pageBreakBefore w:val="0"/>
        <w:kinsoku/>
        <w:wordWrap/>
        <w:overflowPunct/>
        <w:topLinePunct w:val="0"/>
        <w:autoSpaceDE/>
        <w:autoSpaceDN/>
        <w:bidi w:val="0"/>
        <w:adjustRightInd/>
        <w:snapToGrid/>
        <w:spacing w:line="360" w:lineRule="auto"/>
        <w:ind w:left="0" w:leftChars="0" w:firstLine="482" w:firstLineChars="200"/>
        <w:textAlignment w:val="auto"/>
        <w:rPr>
          <w:rFonts w:ascii="仿宋" w:hAnsi="仿宋" w:eastAsia="仿宋"/>
          <w:sz w:val="24"/>
          <w:szCs w:val="24"/>
          <w:u w:val="none"/>
        </w:rPr>
      </w:pPr>
      <w:r>
        <w:rPr>
          <w:rFonts w:hint="eastAsia" w:ascii="仿宋" w:hAnsi="仿宋" w:eastAsia="仿宋"/>
          <w:b/>
          <w:sz w:val="24"/>
          <w:szCs w:val="24"/>
          <w:u w:val="none"/>
          <w:lang w:val="en-US" w:eastAsia="zh-CN"/>
        </w:rPr>
        <w:t>3</w:t>
      </w:r>
      <w:r>
        <w:rPr>
          <w:rFonts w:hint="eastAsia" w:ascii="仿宋" w:hAnsi="仿宋" w:eastAsia="仿宋"/>
          <w:b/>
          <w:bCs w:val="0"/>
          <w:sz w:val="24"/>
          <w:szCs w:val="24"/>
          <w:u w:val="none"/>
          <w:lang w:val="en-US" w:eastAsia="zh-CN"/>
        </w:rPr>
        <w:t>.控制科学与工程</w:t>
      </w:r>
      <w:r>
        <w:rPr>
          <w:rFonts w:hint="eastAsia" w:ascii="仿宋" w:hAnsi="仿宋" w:eastAsia="仿宋"/>
          <w:b/>
          <w:bCs w:val="0"/>
          <w:sz w:val="24"/>
          <w:szCs w:val="24"/>
          <w:u w:val="none"/>
          <w:lang w:eastAsia="zh-CN"/>
        </w:rPr>
        <w:t>学科/平台</w:t>
      </w:r>
      <w:r>
        <w:rPr>
          <w:rFonts w:hint="eastAsia" w:ascii="仿宋" w:hAnsi="仿宋" w:eastAsia="仿宋"/>
          <w:b/>
          <w:bCs w:val="0"/>
          <w:sz w:val="24"/>
          <w:szCs w:val="24"/>
          <w:u w:val="none"/>
        </w:rPr>
        <w:t>：</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sz w:val="24"/>
          <w:szCs w:val="24"/>
          <w:u w:val="none"/>
        </w:rPr>
      </w:pPr>
      <w:r>
        <w:rPr>
          <w:rFonts w:hint="eastAsia" w:ascii="仿宋" w:hAnsi="仿宋" w:eastAsia="仿宋"/>
          <w:sz w:val="24"/>
          <w:szCs w:val="24"/>
          <w:u w:val="none"/>
        </w:rPr>
        <w:t>(1)复杂系统建模、控制与优化：围绕地方及区域产业，在智能制造、轨道交通装备、现代农机等战略性新兴产业的重大战略需求，研究复杂系统的精准智能控制与优化技术。</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sz w:val="24"/>
          <w:szCs w:val="24"/>
          <w:u w:val="none"/>
        </w:rPr>
      </w:pPr>
      <w:r>
        <w:rPr>
          <w:rFonts w:hint="eastAsia" w:ascii="仿宋" w:hAnsi="仿宋" w:eastAsia="仿宋"/>
          <w:b w:val="0"/>
          <w:bCs w:val="0"/>
          <w:sz w:val="24"/>
          <w:szCs w:val="24"/>
          <w:u w:val="none"/>
        </w:rPr>
        <w:t>(</w:t>
      </w:r>
      <w:r>
        <w:rPr>
          <w:rFonts w:ascii="仿宋" w:hAnsi="仿宋" w:eastAsia="仿宋"/>
          <w:b w:val="0"/>
          <w:bCs w:val="0"/>
          <w:sz w:val="24"/>
          <w:szCs w:val="24"/>
          <w:u w:val="none"/>
        </w:rPr>
        <w:t>2</w:t>
      </w:r>
      <w:r>
        <w:rPr>
          <w:rFonts w:hint="eastAsia" w:ascii="仿宋" w:hAnsi="仿宋" w:eastAsia="仿宋"/>
          <w:b w:val="0"/>
          <w:bCs w:val="0"/>
          <w:sz w:val="24"/>
          <w:szCs w:val="24"/>
          <w:u w:val="none"/>
        </w:rPr>
        <w:t>)</w:t>
      </w:r>
      <w:r>
        <w:rPr>
          <w:rFonts w:hint="eastAsia" w:ascii="仿宋" w:hAnsi="仿宋" w:eastAsia="仿宋"/>
          <w:sz w:val="24"/>
          <w:szCs w:val="24"/>
          <w:u w:val="none"/>
        </w:rPr>
        <w:t>移动机器人感知与智能控制：在大数据环境下各种媒体信息（如图像、语音、视频等）进行处理、分类和理解；以实现电动汽车自主驾驶为目标开展先进感知、多源异构数据融合、机器视觉、协调控制、人工智能等领域已形成自己的特色。</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sz w:val="24"/>
          <w:szCs w:val="24"/>
          <w:u w:val="none"/>
          <w:lang w:eastAsia="zh-CN"/>
        </w:rPr>
      </w:pPr>
      <w:r>
        <w:rPr>
          <w:rFonts w:hint="eastAsia" w:ascii="仿宋" w:hAnsi="仿宋" w:eastAsia="仿宋"/>
          <w:b w:val="0"/>
          <w:bCs w:val="0"/>
          <w:sz w:val="24"/>
          <w:szCs w:val="24"/>
          <w:u w:val="none"/>
        </w:rPr>
        <w:t>(</w:t>
      </w:r>
      <w:r>
        <w:rPr>
          <w:rFonts w:ascii="仿宋" w:hAnsi="仿宋" w:eastAsia="仿宋"/>
          <w:b w:val="0"/>
          <w:bCs w:val="0"/>
          <w:sz w:val="24"/>
          <w:szCs w:val="24"/>
          <w:u w:val="none"/>
        </w:rPr>
        <w:t>3</w:t>
      </w:r>
      <w:r>
        <w:rPr>
          <w:rFonts w:hint="eastAsia" w:ascii="仿宋" w:hAnsi="仿宋" w:eastAsia="仿宋"/>
          <w:b w:val="0"/>
          <w:bCs w:val="0"/>
          <w:sz w:val="24"/>
          <w:szCs w:val="24"/>
          <w:u w:val="none"/>
        </w:rPr>
        <w:t>)</w:t>
      </w:r>
      <w:r>
        <w:rPr>
          <w:rFonts w:hint="eastAsia" w:ascii="仿宋" w:hAnsi="仿宋" w:eastAsia="仿宋"/>
          <w:sz w:val="24"/>
          <w:szCs w:val="24"/>
          <w:u w:val="none"/>
        </w:rPr>
        <w:t>能源互联网运行控制与优化调度</w:t>
      </w:r>
      <w:r>
        <w:rPr>
          <w:rFonts w:hint="eastAsia" w:ascii="仿宋" w:hAnsi="仿宋" w:eastAsia="仿宋"/>
          <w:sz w:val="24"/>
          <w:szCs w:val="24"/>
          <w:u w:val="none"/>
          <w:lang w:eastAsia="zh-CN"/>
        </w:rPr>
        <w:t>。</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sz w:val="24"/>
          <w:szCs w:val="24"/>
          <w:u w:val="none"/>
          <w:lang w:eastAsia="zh-CN"/>
        </w:rPr>
      </w:pPr>
      <w:r>
        <w:rPr>
          <w:rFonts w:hint="eastAsia" w:ascii="仿宋" w:hAnsi="仿宋" w:eastAsia="仿宋"/>
          <w:sz w:val="24"/>
          <w:szCs w:val="24"/>
          <w:u w:val="none"/>
        </w:rPr>
        <w:t>(4)新能源汽车驱动与智能自主控制</w:t>
      </w:r>
      <w:r>
        <w:rPr>
          <w:rFonts w:hint="eastAsia" w:ascii="仿宋" w:hAnsi="仿宋" w:eastAsia="仿宋"/>
          <w:sz w:val="24"/>
          <w:szCs w:val="24"/>
          <w:u w:val="none"/>
          <w:lang w:eastAsia="zh-CN"/>
        </w:rPr>
        <w:t>。</w:t>
      </w:r>
    </w:p>
    <w:p>
      <w:pPr>
        <w:keepNext w:val="0"/>
        <w:keepLines w:val="0"/>
        <w:pageBreakBefore w:val="0"/>
        <w:widowControl/>
        <w:kinsoku/>
        <w:wordWrap/>
        <w:overflowPunct/>
        <w:topLinePunct w:val="0"/>
        <w:autoSpaceDE/>
        <w:autoSpaceDN/>
        <w:bidi w:val="0"/>
        <w:adjustRightInd/>
        <w:snapToGrid/>
        <w:spacing w:line="360" w:lineRule="auto"/>
        <w:ind w:left="0" w:leftChars="0" w:firstLine="482" w:firstLineChars="200"/>
        <w:textAlignment w:val="auto"/>
        <w:rPr>
          <w:rFonts w:ascii="Times New Roman" w:hAnsi="Times New Roman" w:eastAsia="仿宋" w:cs="Times New Roman"/>
          <w:sz w:val="24"/>
          <w:szCs w:val="24"/>
          <w:u w:val="none"/>
        </w:rPr>
      </w:pPr>
      <w:r>
        <w:rPr>
          <w:rFonts w:hint="eastAsia" w:ascii="仿宋" w:hAnsi="仿宋" w:eastAsia="仿宋"/>
          <w:b/>
          <w:bCs w:val="0"/>
          <w:sz w:val="24"/>
          <w:szCs w:val="24"/>
          <w:u w:val="none"/>
          <w:lang w:val="en-US" w:eastAsia="zh-CN"/>
        </w:rPr>
        <w:t>4.</w:t>
      </w:r>
      <w:r>
        <w:rPr>
          <w:rFonts w:hint="eastAsia" w:ascii="仿宋" w:hAnsi="仿宋" w:eastAsia="仿宋"/>
          <w:b/>
          <w:bCs w:val="0"/>
          <w:sz w:val="24"/>
          <w:szCs w:val="24"/>
          <w:u w:val="none"/>
        </w:rPr>
        <w:t>纺织科学与工程</w:t>
      </w:r>
      <w:r>
        <w:rPr>
          <w:rFonts w:hint="eastAsia" w:ascii="仿宋" w:hAnsi="仿宋" w:eastAsia="仿宋"/>
          <w:b/>
          <w:bCs w:val="0"/>
          <w:sz w:val="24"/>
          <w:szCs w:val="24"/>
          <w:u w:val="none"/>
          <w:lang w:eastAsia="zh-CN"/>
        </w:rPr>
        <w:t>学科/平台</w:t>
      </w:r>
      <w:r>
        <w:rPr>
          <w:rFonts w:hint="eastAsia" w:ascii="仿宋" w:hAnsi="仿宋" w:eastAsia="仿宋"/>
          <w:b/>
          <w:bCs w:val="0"/>
          <w:sz w:val="24"/>
          <w:szCs w:val="24"/>
          <w:u w:val="none"/>
        </w:rPr>
        <w:t>：</w:t>
      </w:r>
      <w:r>
        <w:rPr>
          <w:rFonts w:ascii="Times New Roman" w:hAnsi="Times New Roman" w:eastAsia="仿宋" w:cs="Times New Roman"/>
          <w:b w:val="0"/>
          <w:bCs/>
          <w:sz w:val="24"/>
          <w:szCs w:val="24"/>
          <w:u w:val="none"/>
        </w:rPr>
        <w:t>先进纤维材料及应用、高端纺织及复合材料、服装科学与工程技术</w:t>
      </w:r>
      <w:r>
        <w:rPr>
          <w:rFonts w:hint="eastAsia" w:ascii="Times New Roman" w:hAnsi="Times New Roman" w:eastAsia="仿宋" w:cs="Times New Roman"/>
          <w:b w:val="0"/>
          <w:bCs/>
          <w:sz w:val="24"/>
          <w:szCs w:val="24"/>
          <w:u w:val="none"/>
          <w:lang w:eastAsia="zh-CN"/>
        </w:rPr>
        <w:t>、纺织品静电喷涂无水印染系列关键技术</w:t>
      </w:r>
      <w:r>
        <w:rPr>
          <w:rFonts w:hint="eastAsia" w:ascii="Times New Roman" w:hAnsi="Times New Roman" w:eastAsia="仿宋" w:cs="Times New Roman"/>
          <w:sz w:val="24"/>
          <w:szCs w:val="24"/>
          <w:u w:val="none"/>
        </w:rPr>
        <w:t>。</w:t>
      </w:r>
    </w:p>
    <w:p>
      <w:pPr>
        <w:pStyle w:val="5"/>
        <w:keepNext w:val="0"/>
        <w:keepLines w:val="0"/>
        <w:pageBreakBefore w:val="0"/>
        <w:kinsoku/>
        <w:wordWrap/>
        <w:overflowPunct/>
        <w:topLinePunct w:val="0"/>
        <w:autoSpaceDE/>
        <w:autoSpaceDN/>
        <w:bidi w:val="0"/>
        <w:adjustRightInd/>
        <w:snapToGrid/>
        <w:spacing w:line="360" w:lineRule="auto"/>
        <w:ind w:left="0" w:leftChars="0" w:firstLine="482" w:firstLineChars="200"/>
        <w:textAlignment w:val="auto"/>
        <w:rPr>
          <w:rFonts w:ascii="仿宋" w:hAnsi="仿宋" w:eastAsia="仿宋"/>
          <w:sz w:val="24"/>
          <w:szCs w:val="24"/>
          <w:u w:val="none"/>
        </w:rPr>
      </w:pPr>
      <w:r>
        <w:rPr>
          <w:rFonts w:hint="eastAsia" w:ascii="仿宋" w:hAnsi="仿宋" w:eastAsia="仿宋" w:cstheme="minorBidi"/>
          <w:b/>
          <w:bCs w:val="0"/>
          <w:kern w:val="2"/>
          <w:sz w:val="24"/>
          <w:szCs w:val="24"/>
          <w:u w:val="none"/>
          <w:lang w:val="en-US" w:eastAsia="zh-CN" w:bidi="ar-SA"/>
        </w:rPr>
        <w:t>5.生物工程</w:t>
      </w:r>
      <w:r>
        <w:rPr>
          <w:rFonts w:hint="eastAsia" w:ascii="仿宋" w:hAnsi="仿宋" w:eastAsia="仿宋"/>
          <w:b/>
          <w:bCs w:val="0"/>
          <w:sz w:val="24"/>
          <w:szCs w:val="24"/>
          <w:u w:val="none"/>
          <w:lang w:eastAsia="zh-CN"/>
        </w:rPr>
        <w:t>学科/平台</w:t>
      </w:r>
      <w:r>
        <w:rPr>
          <w:rFonts w:hint="eastAsia" w:ascii="仿宋" w:hAnsi="仿宋" w:eastAsia="仿宋"/>
          <w:b/>
          <w:bCs w:val="0"/>
          <w:sz w:val="24"/>
          <w:szCs w:val="24"/>
          <w:u w:val="none"/>
        </w:rPr>
        <w:t>：</w:t>
      </w:r>
      <w:r>
        <w:rPr>
          <w:rFonts w:hint="eastAsia" w:ascii="仿宋" w:hAnsi="仿宋" w:eastAsia="仿宋"/>
          <w:sz w:val="24"/>
          <w:szCs w:val="24"/>
          <w:u w:val="none"/>
        </w:rPr>
        <w:t>微生物代谢与发酵工程、生物制药与载体材料工程、生物资源与环境工程、生物催化与转化工程</w:t>
      </w:r>
      <w:bookmarkStart w:id="0" w:name="_GoBack"/>
      <w:bookmarkEnd w:id="0"/>
      <w:r>
        <w:rPr>
          <w:rFonts w:hint="eastAsia" w:ascii="仿宋" w:hAnsi="仿宋" w:eastAsia="仿宋"/>
          <w:sz w:val="24"/>
          <w:szCs w:val="24"/>
          <w:u w:val="none"/>
        </w:rPr>
        <w:t>。</w:t>
      </w:r>
    </w:p>
    <w:p>
      <w:pPr>
        <w:pStyle w:val="5"/>
        <w:keepNext w:val="0"/>
        <w:keepLines w:val="0"/>
        <w:pageBreakBefore w:val="0"/>
        <w:kinsoku/>
        <w:wordWrap/>
        <w:overflowPunct/>
        <w:topLinePunct w:val="0"/>
        <w:autoSpaceDE/>
        <w:autoSpaceDN/>
        <w:bidi w:val="0"/>
        <w:adjustRightInd/>
        <w:snapToGrid/>
        <w:spacing w:line="360" w:lineRule="auto"/>
        <w:ind w:left="0" w:leftChars="0" w:firstLine="482" w:firstLineChars="200"/>
        <w:textAlignment w:val="auto"/>
        <w:rPr>
          <w:rFonts w:ascii="仿宋" w:hAnsi="仿宋" w:eastAsia="仿宋"/>
          <w:sz w:val="24"/>
          <w:szCs w:val="24"/>
          <w:u w:val="none"/>
        </w:rPr>
      </w:pPr>
      <w:r>
        <w:rPr>
          <w:rFonts w:hint="eastAsia" w:ascii="仿宋" w:hAnsi="仿宋" w:eastAsia="仿宋"/>
          <w:b/>
          <w:sz w:val="24"/>
          <w:szCs w:val="24"/>
          <w:u w:val="none"/>
          <w:lang w:val="en-US" w:eastAsia="zh-CN"/>
        </w:rPr>
        <w:t>6.</w:t>
      </w:r>
      <w:r>
        <w:rPr>
          <w:rFonts w:hint="eastAsia" w:ascii="仿宋" w:hAnsi="仿宋" w:eastAsia="仿宋"/>
          <w:b/>
          <w:sz w:val="24"/>
          <w:szCs w:val="24"/>
          <w:u w:val="none"/>
        </w:rPr>
        <w:t>食品科学与工程</w:t>
      </w:r>
      <w:r>
        <w:rPr>
          <w:rFonts w:hint="eastAsia" w:ascii="仿宋" w:hAnsi="仿宋" w:eastAsia="仿宋"/>
          <w:b/>
          <w:bCs w:val="0"/>
          <w:sz w:val="24"/>
          <w:szCs w:val="24"/>
          <w:u w:val="none"/>
          <w:lang w:eastAsia="zh-CN"/>
        </w:rPr>
        <w:t>学科/平台</w:t>
      </w:r>
      <w:r>
        <w:rPr>
          <w:rFonts w:hint="eastAsia" w:ascii="仿宋" w:hAnsi="仿宋" w:eastAsia="仿宋"/>
          <w:b/>
          <w:bCs w:val="0"/>
          <w:sz w:val="24"/>
          <w:szCs w:val="24"/>
          <w:u w:val="none"/>
        </w:rPr>
        <w:t>：</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sz w:val="24"/>
          <w:szCs w:val="24"/>
          <w:u w:val="none"/>
        </w:rPr>
      </w:pPr>
      <w:r>
        <w:rPr>
          <w:rFonts w:hint="eastAsia" w:ascii="仿宋" w:hAnsi="仿宋" w:eastAsia="仿宋"/>
          <w:sz w:val="24"/>
          <w:szCs w:val="24"/>
          <w:u w:val="none"/>
        </w:rPr>
        <w:t>(1)食品科学。围绕食品加工过程中食品组分及功能因子的变化，及其对加工适性、食品品质和人体健康的影响展开研究。</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sz w:val="24"/>
          <w:szCs w:val="24"/>
          <w:u w:val="none"/>
        </w:rPr>
      </w:pPr>
      <w:r>
        <w:rPr>
          <w:rFonts w:hint="eastAsia" w:ascii="仿宋" w:hAnsi="仿宋" w:eastAsia="仿宋"/>
          <w:sz w:val="24"/>
          <w:szCs w:val="24"/>
          <w:u w:val="none"/>
        </w:rPr>
        <w:t>(2)粮油工程与品质调控。围绕粮食、油脂的贮藏和品质控制理论、加工技术，组分相互作用对原材料及食品品质的影响，为食品原材料和食品的贮藏和加工提供理论支撑和实践指导。</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sz w:val="24"/>
          <w:szCs w:val="24"/>
          <w:u w:val="none"/>
        </w:rPr>
      </w:pPr>
      <w:r>
        <w:rPr>
          <w:rFonts w:hint="eastAsia" w:ascii="仿宋" w:hAnsi="仿宋" w:eastAsia="仿宋"/>
          <w:sz w:val="24"/>
          <w:szCs w:val="24"/>
          <w:u w:val="none"/>
        </w:rPr>
        <w:t>(3)农产品加工与贮藏。研究果蔬等农产品的加工品质、营养和耐贮性，加工原理与新技术、新产品开发、副产品综合利用及产品质量控制，以及从农副产品加工废弃物中提取活性成分等。</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ascii="仿宋" w:hAnsi="仿宋" w:eastAsia="仿宋"/>
          <w:sz w:val="24"/>
          <w:szCs w:val="24"/>
          <w:u w:val="none"/>
        </w:rPr>
      </w:pPr>
      <w:r>
        <w:rPr>
          <w:rFonts w:hint="eastAsia" w:ascii="仿宋" w:hAnsi="仿宋" w:eastAsia="仿宋"/>
          <w:sz w:val="24"/>
          <w:szCs w:val="24"/>
          <w:u w:val="none"/>
        </w:rPr>
        <w:t>(4)食品微生物与食品安全</w:t>
      </w:r>
      <w:r>
        <w:rPr>
          <w:rFonts w:hint="eastAsia" w:ascii="仿宋" w:hAnsi="仿宋" w:eastAsia="仿宋"/>
          <w:sz w:val="24"/>
          <w:szCs w:val="24"/>
          <w:u w:val="none"/>
          <w:lang w:eastAsia="zh-CN"/>
        </w:rPr>
        <w:t>。</w:t>
      </w:r>
      <w:r>
        <w:rPr>
          <w:rFonts w:hint="eastAsia" w:ascii="仿宋" w:hAnsi="仿宋" w:eastAsia="仿宋"/>
          <w:sz w:val="24"/>
          <w:szCs w:val="24"/>
          <w:u w:val="none"/>
        </w:rPr>
        <w:t>基于现代生化技术、发酵控制与生物转化技术、蛋白质组学与代谢组学技术，研究食品微生物对农产品资源营养与功能性成分转化，组分间相互作用与食品品质关系，并对食品加工过程进行安全控制技术与作用机理研究。</w:t>
      </w:r>
    </w:p>
    <w:p>
      <w:pPr>
        <w:pStyle w:val="5"/>
        <w:keepNext w:val="0"/>
        <w:keepLines w:val="0"/>
        <w:pageBreakBefore w:val="0"/>
        <w:kinsoku/>
        <w:wordWrap/>
        <w:overflowPunct/>
        <w:topLinePunct w:val="0"/>
        <w:autoSpaceDE/>
        <w:autoSpaceDN/>
        <w:bidi w:val="0"/>
        <w:adjustRightInd/>
        <w:snapToGrid/>
        <w:spacing w:line="360" w:lineRule="auto"/>
        <w:ind w:left="0" w:leftChars="0" w:firstLine="482" w:firstLineChars="200"/>
        <w:textAlignment w:val="auto"/>
        <w:rPr>
          <w:rFonts w:hint="eastAsia" w:ascii="仿宋" w:hAnsi="仿宋" w:eastAsia="仿宋"/>
          <w:sz w:val="24"/>
          <w:szCs w:val="24"/>
          <w:u w:val="none"/>
        </w:rPr>
      </w:pPr>
      <w:r>
        <w:rPr>
          <w:rFonts w:hint="eastAsia" w:ascii="仿宋" w:hAnsi="仿宋" w:eastAsia="仿宋"/>
          <w:b/>
          <w:sz w:val="24"/>
          <w:szCs w:val="24"/>
          <w:u w:val="none"/>
          <w:lang w:val="en-US" w:eastAsia="zh-CN"/>
        </w:rPr>
        <w:t>7.</w:t>
      </w:r>
      <w:r>
        <w:rPr>
          <w:rFonts w:hint="eastAsia" w:ascii="仿宋" w:hAnsi="仿宋" w:eastAsia="仿宋"/>
          <w:b/>
          <w:sz w:val="24"/>
          <w:szCs w:val="24"/>
          <w:u w:val="none"/>
        </w:rPr>
        <w:t>化学</w:t>
      </w:r>
      <w:r>
        <w:rPr>
          <w:rFonts w:hint="eastAsia" w:ascii="仿宋" w:hAnsi="仿宋" w:eastAsia="仿宋"/>
          <w:b/>
          <w:sz w:val="24"/>
          <w:szCs w:val="24"/>
          <w:u w:val="none"/>
          <w:lang w:eastAsia="zh-CN"/>
        </w:rPr>
        <w:t>学科/平台</w:t>
      </w:r>
      <w:r>
        <w:rPr>
          <w:rFonts w:hint="eastAsia" w:ascii="仿宋" w:hAnsi="仿宋" w:eastAsia="仿宋"/>
          <w:b/>
          <w:sz w:val="24"/>
          <w:szCs w:val="24"/>
          <w:u w:val="none"/>
        </w:rPr>
        <w:t>：</w:t>
      </w:r>
      <w:r>
        <w:rPr>
          <w:rFonts w:hint="eastAsia" w:ascii="仿宋" w:hAnsi="仿宋" w:eastAsia="仿宋"/>
          <w:sz w:val="24"/>
          <w:szCs w:val="24"/>
          <w:u w:val="none"/>
        </w:rPr>
        <w:t>金属有机与绿色合成化学、无机固体化学、软物质与功能高分子材料和能源环境化学。</w:t>
      </w:r>
    </w:p>
    <w:p>
      <w:pPr>
        <w:pStyle w:val="5"/>
        <w:keepNext w:val="0"/>
        <w:keepLines w:val="0"/>
        <w:pageBreakBefore w:val="0"/>
        <w:kinsoku/>
        <w:wordWrap/>
        <w:overflowPunct/>
        <w:topLinePunct w:val="0"/>
        <w:autoSpaceDE/>
        <w:autoSpaceDN/>
        <w:bidi w:val="0"/>
        <w:adjustRightInd/>
        <w:snapToGrid/>
        <w:spacing w:line="360" w:lineRule="auto"/>
        <w:ind w:left="0" w:leftChars="0" w:firstLine="482" w:firstLineChars="200"/>
        <w:textAlignment w:val="auto"/>
        <w:rPr>
          <w:rFonts w:ascii="仿宋" w:hAnsi="仿宋" w:eastAsia="仿宋"/>
          <w:sz w:val="24"/>
          <w:szCs w:val="24"/>
          <w:u w:val="none"/>
        </w:rPr>
      </w:pPr>
      <w:r>
        <w:rPr>
          <w:rFonts w:hint="eastAsia" w:ascii="仿宋" w:hAnsi="仿宋" w:eastAsia="仿宋"/>
          <w:b/>
          <w:sz w:val="24"/>
          <w:szCs w:val="24"/>
          <w:u w:val="none"/>
          <w:lang w:val="en-US" w:eastAsia="zh-CN"/>
        </w:rPr>
        <w:t>8</w:t>
      </w:r>
      <w:r>
        <w:rPr>
          <w:rFonts w:hint="eastAsia" w:ascii="仿宋" w:hAnsi="仿宋" w:eastAsia="仿宋"/>
          <w:b/>
          <w:sz w:val="24"/>
          <w:szCs w:val="24"/>
          <w:u w:val="none"/>
        </w:rPr>
        <w:t>.环境科学与工程</w:t>
      </w:r>
      <w:r>
        <w:rPr>
          <w:rFonts w:hint="eastAsia" w:ascii="仿宋" w:hAnsi="仿宋" w:eastAsia="仿宋"/>
          <w:b/>
          <w:sz w:val="24"/>
          <w:szCs w:val="24"/>
          <w:u w:val="none"/>
          <w:lang w:eastAsia="zh-CN"/>
        </w:rPr>
        <w:t>学科/平台</w:t>
      </w:r>
      <w:r>
        <w:rPr>
          <w:rFonts w:hint="eastAsia" w:ascii="仿宋" w:hAnsi="仿宋" w:eastAsia="仿宋"/>
          <w:b/>
          <w:sz w:val="24"/>
          <w:szCs w:val="24"/>
          <w:u w:val="none"/>
        </w:rPr>
        <w:t>：</w:t>
      </w:r>
      <w:r>
        <w:rPr>
          <w:rFonts w:hint="eastAsia" w:ascii="仿宋" w:hAnsi="仿宋" w:eastAsia="仿宋"/>
          <w:sz w:val="24"/>
          <w:szCs w:val="24"/>
          <w:u w:val="none"/>
        </w:rPr>
        <w:t>环境功能材料与污染治理</w:t>
      </w:r>
      <w:r>
        <w:rPr>
          <w:rFonts w:hint="eastAsia" w:ascii="仿宋" w:hAnsi="仿宋" w:eastAsia="仿宋"/>
          <w:sz w:val="24"/>
          <w:szCs w:val="24"/>
          <w:u w:val="none"/>
          <w:lang w:eastAsia="zh-CN"/>
        </w:rPr>
        <w:t>；</w:t>
      </w:r>
      <w:r>
        <w:rPr>
          <w:rFonts w:hint="eastAsia" w:ascii="仿宋" w:hAnsi="仿宋" w:eastAsia="仿宋"/>
          <w:sz w:val="24"/>
          <w:szCs w:val="24"/>
          <w:u w:val="none"/>
        </w:rPr>
        <w:t>环境生态修复工程</w:t>
      </w:r>
      <w:r>
        <w:rPr>
          <w:rFonts w:hint="eastAsia" w:ascii="仿宋" w:hAnsi="仿宋" w:eastAsia="仿宋"/>
          <w:sz w:val="24"/>
          <w:szCs w:val="24"/>
          <w:u w:val="none"/>
          <w:lang w:eastAsia="zh-CN"/>
        </w:rPr>
        <w:t>；</w:t>
      </w:r>
      <w:r>
        <w:rPr>
          <w:rFonts w:hint="eastAsia" w:ascii="仿宋" w:hAnsi="仿宋" w:eastAsia="仿宋"/>
          <w:sz w:val="24"/>
          <w:szCs w:val="24"/>
          <w:u w:val="none"/>
        </w:rPr>
        <w:t>污染监测治理技术与环保设备。</w:t>
      </w:r>
    </w:p>
    <w:p>
      <w:pPr>
        <w:pStyle w:val="5"/>
        <w:keepNext w:val="0"/>
        <w:keepLines w:val="0"/>
        <w:pageBreakBefore w:val="0"/>
        <w:kinsoku/>
        <w:wordWrap/>
        <w:overflowPunct/>
        <w:topLinePunct w:val="0"/>
        <w:autoSpaceDE/>
        <w:autoSpaceDN/>
        <w:bidi w:val="0"/>
        <w:adjustRightInd/>
        <w:snapToGrid/>
        <w:spacing w:line="360" w:lineRule="auto"/>
        <w:ind w:left="0" w:leftChars="0" w:firstLine="482" w:firstLineChars="200"/>
        <w:textAlignment w:val="auto"/>
        <w:rPr>
          <w:rFonts w:hint="eastAsia" w:ascii="仿宋" w:hAnsi="仿宋" w:eastAsia="仿宋"/>
          <w:b/>
          <w:sz w:val="24"/>
          <w:szCs w:val="24"/>
          <w:u w:val="none"/>
        </w:rPr>
      </w:pPr>
      <w:r>
        <w:rPr>
          <w:rFonts w:hint="eastAsia" w:ascii="仿宋" w:hAnsi="仿宋" w:eastAsia="仿宋"/>
          <w:b/>
          <w:sz w:val="24"/>
          <w:szCs w:val="24"/>
          <w:u w:val="none"/>
          <w:lang w:val="en-US" w:eastAsia="zh-CN"/>
        </w:rPr>
        <w:t>9.</w:t>
      </w:r>
      <w:r>
        <w:rPr>
          <w:rFonts w:hint="eastAsia" w:ascii="仿宋" w:hAnsi="仿宋" w:eastAsia="仿宋"/>
          <w:b/>
          <w:sz w:val="24"/>
          <w:szCs w:val="24"/>
          <w:u w:val="none"/>
        </w:rPr>
        <w:t>管理科学与工程</w:t>
      </w:r>
      <w:r>
        <w:rPr>
          <w:rFonts w:hint="eastAsia" w:ascii="仿宋" w:hAnsi="仿宋" w:eastAsia="仿宋"/>
          <w:b/>
          <w:sz w:val="24"/>
          <w:szCs w:val="24"/>
          <w:u w:val="none"/>
          <w:lang w:eastAsia="zh-CN"/>
        </w:rPr>
        <w:t>学科/平台</w:t>
      </w:r>
      <w:r>
        <w:rPr>
          <w:rFonts w:hint="eastAsia" w:ascii="仿宋" w:hAnsi="仿宋" w:eastAsia="仿宋"/>
          <w:b/>
          <w:sz w:val="24"/>
          <w:szCs w:val="24"/>
          <w:u w:val="none"/>
        </w:rPr>
        <w:t>：</w:t>
      </w:r>
    </w:p>
    <w:p>
      <w:pPr>
        <w:pStyle w:val="5"/>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sz w:val="24"/>
          <w:szCs w:val="24"/>
          <w:u w:val="none"/>
          <w:lang w:eastAsia="zh-CN"/>
        </w:rPr>
      </w:pPr>
      <w:r>
        <w:rPr>
          <w:rFonts w:hint="eastAsia" w:ascii="仿宋" w:hAnsi="仿宋" w:eastAsia="仿宋"/>
          <w:sz w:val="24"/>
          <w:szCs w:val="24"/>
          <w:u w:val="none"/>
        </w:rPr>
        <w:t>(1)</w:t>
      </w:r>
      <w:r>
        <w:rPr>
          <w:rFonts w:ascii="仿宋" w:hAnsi="仿宋" w:eastAsia="仿宋"/>
          <w:sz w:val="24"/>
          <w:szCs w:val="24"/>
          <w:u w:val="none"/>
        </w:rPr>
        <w:t>金融科技与金融工程重点研究奈特不确定下的投资组合、金融网络的风险识别和度量</w:t>
      </w:r>
      <w:r>
        <w:rPr>
          <w:rFonts w:hint="eastAsia" w:ascii="仿宋" w:hAnsi="仿宋" w:eastAsia="仿宋"/>
          <w:sz w:val="24"/>
          <w:szCs w:val="24"/>
          <w:u w:val="none"/>
        </w:rPr>
        <w:t>和</w:t>
      </w:r>
      <w:r>
        <w:rPr>
          <w:rFonts w:ascii="仿宋" w:hAnsi="仿宋" w:eastAsia="仿宋"/>
          <w:sz w:val="24"/>
          <w:szCs w:val="24"/>
          <w:u w:val="none"/>
        </w:rPr>
        <w:t>金融大数据挖掘和分析</w:t>
      </w:r>
      <w:r>
        <w:rPr>
          <w:rFonts w:hint="eastAsia" w:ascii="仿宋" w:hAnsi="仿宋" w:eastAsia="仿宋"/>
          <w:sz w:val="24"/>
          <w:szCs w:val="24"/>
          <w:u w:val="none"/>
          <w:lang w:eastAsia="zh-CN"/>
        </w:rPr>
        <w:t>。</w:t>
      </w:r>
    </w:p>
    <w:p>
      <w:pPr>
        <w:pStyle w:val="5"/>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sz w:val="24"/>
          <w:szCs w:val="24"/>
          <w:u w:val="none"/>
          <w:lang w:eastAsia="zh-CN"/>
        </w:rPr>
      </w:pPr>
      <w:r>
        <w:rPr>
          <w:rFonts w:hint="eastAsia" w:ascii="仿宋" w:hAnsi="仿宋" w:eastAsia="仿宋"/>
          <w:b w:val="0"/>
          <w:bCs w:val="0"/>
          <w:sz w:val="24"/>
          <w:szCs w:val="24"/>
          <w:u w:val="none"/>
        </w:rPr>
        <w:t>(</w:t>
      </w:r>
      <w:r>
        <w:rPr>
          <w:rFonts w:ascii="仿宋" w:hAnsi="仿宋" w:eastAsia="仿宋"/>
          <w:b w:val="0"/>
          <w:bCs w:val="0"/>
          <w:sz w:val="24"/>
          <w:szCs w:val="24"/>
          <w:u w:val="none"/>
        </w:rPr>
        <w:t>2</w:t>
      </w:r>
      <w:r>
        <w:rPr>
          <w:rFonts w:hint="eastAsia" w:ascii="仿宋" w:hAnsi="仿宋" w:eastAsia="仿宋"/>
          <w:b w:val="0"/>
          <w:bCs w:val="0"/>
          <w:sz w:val="24"/>
          <w:szCs w:val="24"/>
          <w:u w:val="none"/>
        </w:rPr>
        <w:t>)</w:t>
      </w:r>
      <w:r>
        <w:rPr>
          <w:rFonts w:ascii="仿宋" w:hAnsi="仿宋" w:eastAsia="仿宋"/>
          <w:sz w:val="24"/>
          <w:szCs w:val="24"/>
          <w:u w:val="none"/>
        </w:rPr>
        <w:t>系统优化与智能决策重点研究网络环境下管理决策创新、智能决策理论、系统资源配置优化和效率评价</w:t>
      </w:r>
      <w:r>
        <w:rPr>
          <w:rFonts w:hint="eastAsia" w:ascii="仿宋" w:hAnsi="仿宋" w:eastAsia="仿宋"/>
          <w:sz w:val="24"/>
          <w:szCs w:val="24"/>
          <w:u w:val="none"/>
          <w:lang w:eastAsia="zh-CN"/>
        </w:rPr>
        <w:t>。</w:t>
      </w:r>
    </w:p>
    <w:p>
      <w:pPr>
        <w:pStyle w:val="5"/>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sz w:val="24"/>
          <w:szCs w:val="24"/>
          <w:u w:val="none"/>
          <w:lang w:eastAsia="zh-CN"/>
        </w:rPr>
      </w:pPr>
      <w:r>
        <w:rPr>
          <w:rFonts w:hint="eastAsia" w:ascii="仿宋" w:hAnsi="仿宋" w:eastAsia="仿宋"/>
          <w:b w:val="0"/>
          <w:bCs w:val="0"/>
          <w:sz w:val="24"/>
          <w:szCs w:val="24"/>
          <w:u w:val="none"/>
        </w:rPr>
        <w:t>(</w:t>
      </w:r>
      <w:r>
        <w:rPr>
          <w:rFonts w:ascii="仿宋" w:hAnsi="仿宋" w:eastAsia="仿宋"/>
          <w:b w:val="0"/>
          <w:bCs w:val="0"/>
          <w:sz w:val="24"/>
          <w:szCs w:val="24"/>
          <w:u w:val="none"/>
        </w:rPr>
        <w:t>3</w:t>
      </w:r>
      <w:r>
        <w:rPr>
          <w:rFonts w:hint="eastAsia" w:ascii="仿宋" w:hAnsi="仿宋" w:eastAsia="仿宋"/>
          <w:b w:val="0"/>
          <w:bCs w:val="0"/>
          <w:sz w:val="24"/>
          <w:szCs w:val="24"/>
          <w:u w:val="none"/>
        </w:rPr>
        <w:t>)</w:t>
      </w:r>
      <w:r>
        <w:rPr>
          <w:rFonts w:ascii="仿宋" w:hAnsi="仿宋" w:eastAsia="仿宋"/>
          <w:sz w:val="24"/>
          <w:szCs w:val="24"/>
          <w:u w:val="none"/>
        </w:rPr>
        <w:t>服务制造与供应链管理重点研究智能制造与数字化供应链系统优化、服务供应链平台的协同管理以及面向智能制造的智慧供应链构建与优化</w:t>
      </w:r>
      <w:r>
        <w:rPr>
          <w:rFonts w:hint="eastAsia" w:ascii="仿宋" w:hAnsi="仿宋" w:eastAsia="仿宋"/>
          <w:sz w:val="24"/>
          <w:szCs w:val="24"/>
          <w:u w:val="none"/>
          <w:lang w:eastAsia="zh-CN"/>
        </w:rPr>
        <w:t>。</w:t>
      </w:r>
    </w:p>
    <w:p>
      <w:pPr>
        <w:pStyle w:val="5"/>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ascii="仿宋" w:hAnsi="仿宋" w:eastAsia="仿宋"/>
          <w:sz w:val="24"/>
          <w:szCs w:val="24"/>
          <w:u w:val="none"/>
        </w:rPr>
      </w:pPr>
      <w:r>
        <w:rPr>
          <w:rFonts w:hint="eastAsia" w:ascii="仿宋" w:hAnsi="仿宋" w:eastAsia="仿宋"/>
          <w:sz w:val="24"/>
          <w:szCs w:val="24"/>
          <w:u w:val="none"/>
        </w:rPr>
        <w:t>(4)</w:t>
      </w:r>
      <w:r>
        <w:rPr>
          <w:rFonts w:ascii="仿宋" w:hAnsi="仿宋" w:eastAsia="仿宋"/>
          <w:sz w:val="24"/>
          <w:szCs w:val="24"/>
          <w:u w:val="none"/>
        </w:rPr>
        <w:t>大数据分析与智能商务重点研究网络系统平台、信息智能处理和商务大数据等信息资源的分析、挖掘与利用。</w:t>
      </w:r>
    </w:p>
    <w:p>
      <w:pPr>
        <w:pStyle w:val="5"/>
        <w:keepNext w:val="0"/>
        <w:keepLines w:val="0"/>
        <w:pageBreakBefore w:val="0"/>
        <w:kinsoku/>
        <w:wordWrap/>
        <w:overflowPunct/>
        <w:topLinePunct w:val="0"/>
        <w:autoSpaceDE/>
        <w:autoSpaceDN/>
        <w:bidi w:val="0"/>
        <w:adjustRightInd/>
        <w:snapToGrid/>
        <w:spacing w:line="360" w:lineRule="auto"/>
        <w:ind w:left="0" w:leftChars="0" w:firstLine="482" w:firstLineChars="200"/>
        <w:textAlignment w:val="auto"/>
        <w:rPr>
          <w:rFonts w:ascii="仿宋" w:hAnsi="仿宋" w:eastAsia="仿宋"/>
          <w:sz w:val="24"/>
          <w:szCs w:val="24"/>
          <w:u w:val="none"/>
        </w:rPr>
      </w:pPr>
      <w:r>
        <w:rPr>
          <w:rFonts w:hint="eastAsia" w:ascii="仿宋" w:hAnsi="仿宋" w:eastAsia="仿宋"/>
          <w:b/>
          <w:sz w:val="24"/>
          <w:szCs w:val="24"/>
          <w:u w:val="none"/>
          <w:lang w:val="en-US" w:eastAsia="zh-CN"/>
        </w:rPr>
        <w:t>10.</w:t>
      </w:r>
      <w:r>
        <w:rPr>
          <w:rFonts w:hint="eastAsia" w:ascii="仿宋" w:hAnsi="仿宋" w:eastAsia="仿宋"/>
          <w:b/>
          <w:sz w:val="24"/>
          <w:szCs w:val="24"/>
          <w:u w:val="none"/>
        </w:rPr>
        <w:t>应用经济学</w:t>
      </w:r>
      <w:r>
        <w:rPr>
          <w:rFonts w:hint="eastAsia" w:ascii="仿宋" w:hAnsi="仿宋" w:eastAsia="仿宋"/>
          <w:b/>
          <w:sz w:val="24"/>
          <w:szCs w:val="24"/>
          <w:u w:val="none"/>
          <w:lang w:eastAsia="zh-CN"/>
        </w:rPr>
        <w:t>学科/平台</w:t>
      </w:r>
      <w:r>
        <w:rPr>
          <w:rFonts w:hint="eastAsia" w:ascii="仿宋" w:hAnsi="仿宋" w:eastAsia="仿宋"/>
          <w:b/>
          <w:sz w:val="24"/>
          <w:szCs w:val="24"/>
          <w:u w:val="none"/>
        </w:rPr>
        <w:t>：</w:t>
      </w:r>
    </w:p>
    <w:p>
      <w:pPr>
        <w:pStyle w:val="5"/>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ascii="仿宋" w:hAnsi="仿宋" w:eastAsia="仿宋"/>
          <w:sz w:val="24"/>
          <w:szCs w:val="24"/>
          <w:u w:val="none"/>
        </w:rPr>
      </w:pPr>
      <w:r>
        <w:rPr>
          <w:rFonts w:hint="eastAsia" w:ascii="仿宋" w:hAnsi="仿宋" w:eastAsia="仿宋"/>
          <w:sz w:val="24"/>
          <w:szCs w:val="24"/>
          <w:u w:val="none"/>
        </w:rPr>
        <w:t>(1)</w:t>
      </w:r>
      <w:r>
        <w:rPr>
          <w:rFonts w:hint="eastAsia" w:ascii="仿宋" w:hAnsi="仿宋" w:eastAsia="仿宋" w:cstheme="minorBidi"/>
          <w:kern w:val="2"/>
          <w:sz w:val="24"/>
          <w:szCs w:val="24"/>
          <w:u w:val="none"/>
        </w:rPr>
        <w:t>经济统计学</w:t>
      </w:r>
      <w:r>
        <w:rPr>
          <w:rFonts w:ascii="仿宋" w:hAnsi="仿宋" w:eastAsia="仿宋" w:cstheme="minorBidi"/>
          <w:kern w:val="2"/>
          <w:sz w:val="24"/>
          <w:szCs w:val="24"/>
          <w:u w:val="none"/>
        </w:rPr>
        <w:t>学科</w:t>
      </w:r>
      <w:r>
        <w:rPr>
          <w:rFonts w:ascii="仿宋" w:hAnsi="仿宋" w:eastAsia="仿宋"/>
          <w:sz w:val="24"/>
          <w:szCs w:val="24"/>
          <w:u w:val="none"/>
        </w:rPr>
        <w:t>方向主要从事经济数据的采集、生成和传输，透过对数据的分析，用统计方法分析经济数据背后的经济现象以及复杂经济系统的规律，从而为经济和管理决策服务。</w:t>
      </w:r>
    </w:p>
    <w:p>
      <w:pPr>
        <w:pStyle w:val="5"/>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sz w:val="24"/>
          <w:szCs w:val="24"/>
          <w:u w:val="none"/>
          <w:lang w:eastAsia="zh-CN"/>
        </w:rPr>
      </w:pPr>
      <w:r>
        <w:rPr>
          <w:rFonts w:hint="eastAsia" w:ascii="仿宋" w:hAnsi="仿宋" w:eastAsia="仿宋"/>
          <w:b w:val="0"/>
          <w:bCs w:val="0"/>
          <w:sz w:val="24"/>
          <w:szCs w:val="24"/>
          <w:u w:val="none"/>
        </w:rPr>
        <w:t>(</w:t>
      </w:r>
      <w:r>
        <w:rPr>
          <w:rFonts w:ascii="仿宋" w:hAnsi="仿宋" w:eastAsia="仿宋"/>
          <w:b w:val="0"/>
          <w:bCs w:val="0"/>
          <w:sz w:val="24"/>
          <w:szCs w:val="24"/>
          <w:u w:val="none"/>
        </w:rPr>
        <w:t>2</w:t>
      </w:r>
      <w:r>
        <w:rPr>
          <w:rFonts w:hint="eastAsia" w:ascii="仿宋" w:hAnsi="仿宋" w:eastAsia="仿宋"/>
          <w:b w:val="0"/>
          <w:bCs w:val="0"/>
          <w:sz w:val="24"/>
          <w:szCs w:val="24"/>
          <w:u w:val="none"/>
        </w:rPr>
        <w:t>)</w:t>
      </w:r>
      <w:r>
        <w:rPr>
          <w:rFonts w:hint="eastAsia" w:ascii="仿宋" w:hAnsi="仿宋" w:eastAsia="仿宋"/>
          <w:sz w:val="24"/>
          <w:szCs w:val="24"/>
          <w:u w:val="none"/>
        </w:rPr>
        <w:t>产业经济学</w:t>
      </w:r>
      <w:r>
        <w:rPr>
          <w:rFonts w:ascii="仿宋" w:hAnsi="仿宋" w:eastAsia="仿宋"/>
          <w:sz w:val="24"/>
          <w:szCs w:val="24"/>
          <w:u w:val="none"/>
        </w:rPr>
        <w:t>方向主要从事产业集群、产业结构、产业组织、产业发展、产业布局和产业政策等方面研究</w:t>
      </w:r>
      <w:r>
        <w:rPr>
          <w:rFonts w:hint="eastAsia" w:ascii="仿宋" w:hAnsi="仿宋" w:eastAsia="仿宋"/>
          <w:sz w:val="24"/>
          <w:szCs w:val="24"/>
          <w:u w:val="none"/>
          <w:lang w:eastAsia="zh-CN"/>
        </w:rPr>
        <w:t>。</w:t>
      </w:r>
    </w:p>
    <w:p>
      <w:pPr>
        <w:pStyle w:val="5"/>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ascii="仿宋" w:hAnsi="仿宋" w:eastAsia="仿宋"/>
          <w:sz w:val="24"/>
          <w:szCs w:val="24"/>
          <w:u w:val="none"/>
        </w:rPr>
      </w:pPr>
      <w:r>
        <w:rPr>
          <w:rFonts w:hint="eastAsia" w:ascii="仿宋" w:hAnsi="仿宋" w:eastAsia="仿宋"/>
          <w:b w:val="0"/>
          <w:bCs w:val="0"/>
          <w:sz w:val="24"/>
          <w:szCs w:val="24"/>
          <w:u w:val="none"/>
        </w:rPr>
        <w:t>(</w:t>
      </w:r>
      <w:r>
        <w:rPr>
          <w:rFonts w:ascii="仿宋" w:hAnsi="仿宋" w:eastAsia="仿宋"/>
          <w:b w:val="0"/>
          <w:bCs w:val="0"/>
          <w:sz w:val="24"/>
          <w:szCs w:val="24"/>
          <w:u w:val="none"/>
        </w:rPr>
        <w:t>3</w:t>
      </w:r>
      <w:r>
        <w:rPr>
          <w:rFonts w:hint="eastAsia" w:ascii="仿宋" w:hAnsi="仿宋" w:eastAsia="仿宋"/>
          <w:b w:val="0"/>
          <w:bCs w:val="0"/>
          <w:sz w:val="24"/>
          <w:szCs w:val="24"/>
          <w:u w:val="none"/>
        </w:rPr>
        <w:t>)</w:t>
      </w:r>
      <w:r>
        <w:rPr>
          <w:rFonts w:hint="eastAsia" w:ascii="仿宋" w:hAnsi="仿宋" w:eastAsia="仿宋"/>
          <w:sz w:val="24"/>
          <w:szCs w:val="24"/>
          <w:u w:val="none"/>
        </w:rPr>
        <w:t>金融学研究方向</w:t>
      </w:r>
      <w:r>
        <w:rPr>
          <w:rFonts w:ascii="仿宋" w:hAnsi="仿宋" w:eastAsia="仿宋"/>
          <w:sz w:val="24"/>
          <w:szCs w:val="24"/>
          <w:u w:val="none"/>
        </w:rPr>
        <w:t>以企业为核心，</w:t>
      </w:r>
      <w:r>
        <w:rPr>
          <w:rFonts w:ascii="仿宋" w:hAnsi="仿宋" w:eastAsia="仿宋"/>
          <w:sz w:val="24"/>
          <w:szCs w:val="24"/>
          <w:u w:val="none"/>
        </w:rPr>
        <w:fldChar w:fldCharType="begin"/>
      </w:r>
      <w:r>
        <w:rPr>
          <w:rFonts w:ascii="仿宋" w:hAnsi="仿宋" w:eastAsia="仿宋"/>
          <w:sz w:val="24"/>
          <w:szCs w:val="24"/>
          <w:u w:val="none"/>
        </w:rPr>
        <w:instrText xml:space="preserve"> HYPERLINK "http://www.hopebook.net/keyword/%E9%87%91%E8%9E%8D%E5%B8%82%E5%9C%BA.htm" \t "_blank" </w:instrText>
      </w:r>
      <w:r>
        <w:rPr>
          <w:rFonts w:ascii="仿宋" w:hAnsi="仿宋" w:eastAsia="仿宋"/>
          <w:sz w:val="24"/>
          <w:szCs w:val="24"/>
          <w:u w:val="none"/>
        </w:rPr>
        <w:fldChar w:fldCharType="separate"/>
      </w:r>
      <w:r>
        <w:rPr>
          <w:rFonts w:ascii="仿宋" w:hAnsi="仿宋" w:eastAsia="仿宋"/>
          <w:sz w:val="24"/>
          <w:szCs w:val="24"/>
          <w:u w:val="none"/>
        </w:rPr>
        <w:t>金融市场</w:t>
      </w:r>
      <w:r>
        <w:rPr>
          <w:rFonts w:ascii="仿宋" w:hAnsi="仿宋" w:eastAsia="仿宋"/>
          <w:sz w:val="24"/>
          <w:szCs w:val="24"/>
          <w:u w:val="none"/>
        </w:rPr>
        <w:fldChar w:fldCharType="end"/>
      </w:r>
      <w:r>
        <w:rPr>
          <w:rFonts w:ascii="仿宋" w:hAnsi="仿宋" w:eastAsia="仿宋"/>
          <w:sz w:val="24"/>
          <w:szCs w:val="24"/>
          <w:u w:val="none"/>
        </w:rPr>
        <w:t>为平台，价值管理和风险管理为主线，研究企业与金融市场的关系，实现企业价值最大化。</w:t>
      </w:r>
    </w:p>
    <w:p>
      <w:pPr>
        <w:pStyle w:val="5"/>
        <w:keepNext w:val="0"/>
        <w:keepLines w:val="0"/>
        <w:pageBreakBefore w:val="0"/>
        <w:kinsoku/>
        <w:wordWrap/>
        <w:overflowPunct/>
        <w:topLinePunct w:val="0"/>
        <w:autoSpaceDE/>
        <w:autoSpaceDN/>
        <w:bidi w:val="0"/>
        <w:adjustRightInd/>
        <w:snapToGrid/>
        <w:spacing w:line="360" w:lineRule="auto"/>
        <w:ind w:left="0" w:leftChars="0" w:firstLine="482" w:firstLineChars="200"/>
        <w:textAlignment w:val="auto"/>
        <w:rPr>
          <w:rFonts w:hint="eastAsia" w:ascii="仿宋" w:hAnsi="仿宋" w:eastAsia="仿宋"/>
          <w:b w:val="0"/>
          <w:bCs/>
          <w:sz w:val="24"/>
          <w:szCs w:val="24"/>
          <w:u w:val="none"/>
          <w:lang w:eastAsia="zh-CN"/>
        </w:rPr>
      </w:pPr>
      <w:r>
        <w:rPr>
          <w:rFonts w:hint="eastAsia" w:ascii="仿宋" w:hAnsi="仿宋" w:eastAsia="仿宋"/>
          <w:b/>
          <w:sz w:val="24"/>
          <w:szCs w:val="24"/>
          <w:u w:val="none"/>
          <w:lang w:val="en-US" w:eastAsia="zh-CN"/>
        </w:rPr>
        <w:t>11.</w:t>
      </w:r>
      <w:r>
        <w:rPr>
          <w:rFonts w:ascii="仿宋" w:hAnsi="仿宋" w:eastAsia="仿宋"/>
          <w:b/>
          <w:sz w:val="24"/>
          <w:szCs w:val="24"/>
          <w:u w:val="none"/>
        </w:rPr>
        <w:t>系统科学</w:t>
      </w:r>
      <w:r>
        <w:rPr>
          <w:rFonts w:hint="eastAsia" w:ascii="仿宋" w:hAnsi="仿宋" w:eastAsia="仿宋"/>
          <w:b/>
          <w:sz w:val="24"/>
          <w:szCs w:val="24"/>
          <w:u w:val="none"/>
          <w:lang w:eastAsia="zh-CN"/>
        </w:rPr>
        <w:t>学科/平台</w:t>
      </w:r>
      <w:r>
        <w:rPr>
          <w:rFonts w:hint="eastAsia" w:ascii="仿宋" w:hAnsi="仿宋" w:eastAsia="仿宋"/>
          <w:b/>
          <w:sz w:val="24"/>
          <w:szCs w:val="24"/>
          <w:u w:val="none"/>
        </w:rPr>
        <w:t>：</w:t>
      </w:r>
      <w:r>
        <w:rPr>
          <w:rFonts w:hint="eastAsia" w:ascii="仿宋" w:hAnsi="仿宋" w:eastAsia="仿宋"/>
          <w:b w:val="0"/>
          <w:bCs/>
          <w:sz w:val="24"/>
          <w:szCs w:val="24"/>
          <w:u w:val="none"/>
        </w:rPr>
        <w:t>复杂系统理论、复杂系统演化与调控、复杂信息系统智能计算、智能车辆系统分析与集成</w:t>
      </w:r>
      <w:r>
        <w:rPr>
          <w:rFonts w:hint="eastAsia" w:ascii="仿宋" w:hAnsi="仿宋" w:eastAsia="仿宋"/>
          <w:b w:val="0"/>
          <w:bCs/>
          <w:sz w:val="24"/>
          <w:szCs w:val="24"/>
          <w:u w:val="none"/>
          <w:lang w:eastAsia="zh-CN"/>
        </w:rPr>
        <w:t>。</w:t>
      </w:r>
    </w:p>
    <w:p>
      <w:pPr>
        <w:pStyle w:val="5"/>
        <w:keepNext w:val="0"/>
        <w:keepLines w:val="0"/>
        <w:pageBreakBefore w:val="0"/>
        <w:kinsoku/>
        <w:wordWrap/>
        <w:overflowPunct/>
        <w:topLinePunct w:val="0"/>
        <w:autoSpaceDE/>
        <w:autoSpaceDN/>
        <w:bidi w:val="0"/>
        <w:adjustRightInd/>
        <w:snapToGrid/>
        <w:spacing w:line="360" w:lineRule="auto"/>
        <w:ind w:left="0" w:leftChars="0" w:firstLine="482" w:firstLineChars="200"/>
        <w:textAlignment w:val="auto"/>
        <w:rPr>
          <w:rFonts w:hint="eastAsia" w:ascii="仿宋" w:hAnsi="仿宋" w:eastAsia="仿宋"/>
          <w:b w:val="0"/>
          <w:bCs/>
          <w:sz w:val="24"/>
          <w:szCs w:val="24"/>
          <w:u w:val="none"/>
        </w:rPr>
      </w:pPr>
      <w:r>
        <w:rPr>
          <w:rFonts w:hint="eastAsia" w:ascii="仿宋" w:hAnsi="仿宋" w:eastAsia="仿宋"/>
          <w:b/>
          <w:sz w:val="24"/>
          <w:szCs w:val="24"/>
          <w:u w:val="none"/>
          <w:lang w:val="en-US" w:eastAsia="zh-CN"/>
        </w:rPr>
        <w:t>12.</w:t>
      </w:r>
      <w:r>
        <w:rPr>
          <w:rFonts w:hint="eastAsia" w:ascii="仿宋" w:hAnsi="仿宋" w:eastAsia="仿宋"/>
          <w:b/>
          <w:sz w:val="24"/>
          <w:szCs w:val="24"/>
          <w:u w:val="none"/>
        </w:rPr>
        <w:t>数学</w:t>
      </w:r>
      <w:r>
        <w:rPr>
          <w:rFonts w:hint="eastAsia" w:ascii="仿宋" w:hAnsi="仿宋" w:eastAsia="仿宋"/>
          <w:b/>
          <w:sz w:val="24"/>
          <w:szCs w:val="24"/>
          <w:u w:val="none"/>
          <w:lang w:eastAsia="zh-CN"/>
        </w:rPr>
        <w:t>学科/平台</w:t>
      </w:r>
      <w:r>
        <w:rPr>
          <w:rFonts w:hint="eastAsia" w:ascii="仿宋" w:hAnsi="仿宋" w:eastAsia="仿宋"/>
          <w:b/>
          <w:sz w:val="24"/>
          <w:szCs w:val="24"/>
          <w:u w:val="none"/>
        </w:rPr>
        <w:t>：</w:t>
      </w:r>
      <w:r>
        <w:rPr>
          <w:rFonts w:hint="eastAsia" w:ascii="仿宋" w:hAnsi="仿宋" w:eastAsia="仿宋"/>
          <w:b w:val="0"/>
          <w:bCs/>
          <w:sz w:val="24"/>
          <w:szCs w:val="24"/>
          <w:u w:val="none"/>
        </w:rPr>
        <w:t>基础数学、金融数学、运筹学与控制论、经济统计</w:t>
      </w:r>
      <w:r>
        <w:rPr>
          <w:rFonts w:hint="eastAsia" w:ascii="仿宋" w:hAnsi="仿宋" w:eastAsia="仿宋"/>
          <w:b w:val="0"/>
          <w:bCs/>
          <w:sz w:val="24"/>
          <w:szCs w:val="24"/>
          <w:u w:val="none"/>
          <w:lang w:eastAsia="zh-CN"/>
        </w:rPr>
        <w:t>等</w:t>
      </w:r>
      <w:r>
        <w:rPr>
          <w:rFonts w:hint="eastAsia" w:ascii="仿宋" w:hAnsi="仿宋" w:eastAsia="仿宋"/>
          <w:b w:val="0"/>
          <w:bCs/>
          <w:sz w:val="24"/>
          <w:szCs w:val="24"/>
          <w:u w:val="none"/>
        </w:rPr>
        <w:t>方向。</w:t>
      </w:r>
    </w:p>
    <w:p>
      <w:pPr>
        <w:pStyle w:val="5"/>
        <w:keepNext w:val="0"/>
        <w:keepLines w:val="0"/>
        <w:pageBreakBefore w:val="0"/>
        <w:kinsoku/>
        <w:wordWrap/>
        <w:overflowPunct/>
        <w:topLinePunct w:val="0"/>
        <w:autoSpaceDE/>
        <w:autoSpaceDN/>
        <w:bidi w:val="0"/>
        <w:adjustRightInd/>
        <w:snapToGrid/>
        <w:spacing w:line="360" w:lineRule="auto"/>
        <w:ind w:left="0" w:leftChars="0" w:firstLine="482" w:firstLineChars="200"/>
        <w:textAlignment w:val="auto"/>
        <w:rPr>
          <w:rFonts w:ascii="仿宋" w:hAnsi="仿宋" w:eastAsia="仿宋"/>
          <w:sz w:val="24"/>
          <w:szCs w:val="24"/>
          <w:u w:val="none"/>
        </w:rPr>
      </w:pPr>
      <w:r>
        <w:rPr>
          <w:rFonts w:hint="eastAsia" w:ascii="仿宋" w:hAnsi="仿宋" w:eastAsia="仿宋"/>
          <w:b/>
          <w:sz w:val="24"/>
          <w:szCs w:val="24"/>
          <w:u w:val="none"/>
          <w:lang w:val="en-US" w:eastAsia="zh-CN"/>
        </w:rPr>
        <w:t>13.</w:t>
      </w:r>
      <w:r>
        <w:rPr>
          <w:rFonts w:hint="eastAsia" w:ascii="仿宋" w:hAnsi="仿宋" w:eastAsia="仿宋"/>
          <w:b/>
          <w:sz w:val="24"/>
          <w:szCs w:val="24"/>
          <w:u w:val="none"/>
        </w:rPr>
        <w:t>软件工程</w:t>
      </w:r>
      <w:r>
        <w:rPr>
          <w:rFonts w:hint="eastAsia" w:ascii="仿宋" w:hAnsi="仿宋" w:eastAsia="仿宋"/>
          <w:b/>
          <w:sz w:val="24"/>
          <w:szCs w:val="24"/>
          <w:u w:val="none"/>
          <w:lang w:eastAsia="zh-CN"/>
        </w:rPr>
        <w:t>学科/平台</w:t>
      </w:r>
      <w:r>
        <w:rPr>
          <w:rFonts w:hint="eastAsia" w:ascii="仿宋" w:hAnsi="仿宋" w:eastAsia="仿宋"/>
          <w:b/>
          <w:sz w:val="24"/>
          <w:szCs w:val="24"/>
          <w:u w:val="none"/>
        </w:rPr>
        <w:t>：</w:t>
      </w:r>
      <w:r>
        <w:rPr>
          <w:rFonts w:hint="eastAsia" w:ascii="仿宋" w:hAnsi="仿宋" w:eastAsia="仿宋"/>
          <w:sz w:val="24"/>
          <w:szCs w:val="24"/>
          <w:u w:val="none"/>
        </w:rPr>
        <w:t>模式识别与智能软件、智能感知与计算控制、网络与嵌入式软件、云计算与软件服务。</w:t>
      </w:r>
    </w:p>
    <w:p>
      <w:pPr>
        <w:pStyle w:val="5"/>
        <w:keepNext w:val="0"/>
        <w:keepLines w:val="0"/>
        <w:pageBreakBefore w:val="0"/>
        <w:kinsoku/>
        <w:wordWrap/>
        <w:overflowPunct/>
        <w:topLinePunct w:val="0"/>
        <w:autoSpaceDE/>
        <w:autoSpaceDN/>
        <w:bidi w:val="0"/>
        <w:adjustRightInd/>
        <w:snapToGrid/>
        <w:spacing w:line="360" w:lineRule="auto"/>
        <w:ind w:left="0" w:leftChars="0" w:firstLine="482" w:firstLineChars="200"/>
        <w:textAlignment w:val="auto"/>
        <w:rPr>
          <w:rFonts w:hint="eastAsia" w:ascii="仿宋" w:hAnsi="仿宋" w:eastAsia="仿宋"/>
          <w:b/>
          <w:sz w:val="24"/>
          <w:szCs w:val="24"/>
          <w:u w:val="none"/>
        </w:rPr>
      </w:pPr>
      <w:r>
        <w:rPr>
          <w:rFonts w:hint="eastAsia" w:ascii="仿宋" w:hAnsi="仿宋" w:eastAsia="仿宋"/>
          <w:b/>
          <w:sz w:val="24"/>
          <w:szCs w:val="24"/>
          <w:u w:val="none"/>
          <w:lang w:val="en-US" w:eastAsia="zh-CN"/>
        </w:rPr>
        <w:t>14.</w:t>
      </w:r>
      <w:r>
        <w:rPr>
          <w:rFonts w:hint="eastAsia" w:ascii="仿宋" w:hAnsi="仿宋" w:eastAsia="仿宋"/>
          <w:b/>
          <w:sz w:val="24"/>
          <w:szCs w:val="24"/>
          <w:u w:val="none"/>
        </w:rPr>
        <w:t>土木工程</w:t>
      </w:r>
      <w:r>
        <w:rPr>
          <w:rFonts w:hint="eastAsia" w:ascii="仿宋" w:hAnsi="仿宋" w:eastAsia="仿宋"/>
          <w:b/>
          <w:sz w:val="24"/>
          <w:szCs w:val="24"/>
          <w:u w:val="none"/>
          <w:lang w:eastAsia="zh-CN"/>
        </w:rPr>
        <w:t>学科/平台</w:t>
      </w:r>
      <w:r>
        <w:rPr>
          <w:rFonts w:hint="eastAsia" w:ascii="仿宋" w:hAnsi="仿宋" w:eastAsia="仿宋"/>
          <w:b/>
          <w:sz w:val="24"/>
          <w:szCs w:val="24"/>
          <w:u w:val="none"/>
        </w:rPr>
        <w:t>：</w:t>
      </w:r>
    </w:p>
    <w:p>
      <w:pPr>
        <w:pStyle w:val="5"/>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sz w:val="24"/>
          <w:szCs w:val="24"/>
          <w:u w:val="none"/>
        </w:rPr>
      </w:pPr>
      <w:r>
        <w:rPr>
          <w:rFonts w:hint="eastAsia" w:ascii="仿宋" w:hAnsi="仿宋" w:eastAsia="仿宋"/>
          <w:sz w:val="24"/>
          <w:szCs w:val="24"/>
          <w:u w:val="none"/>
        </w:rPr>
        <w:t>(1)建筑与工程结构设计理论学科方向以长三角经济、社会发展需要为指引，主要在建筑设计理论、工程结构抗震与防灾减灾、新型建筑结构设计与材料研发、城市地下空间开发等方面开展研究。</w:t>
      </w:r>
    </w:p>
    <w:p>
      <w:pPr>
        <w:pStyle w:val="5"/>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sz w:val="24"/>
          <w:szCs w:val="24"/>
          <w:u w:val="none"/>
        </w:rPr>
      </w:pPr>
      <w:r>
        <w:rPr>
          <w:rFonts w:hint="eastAsia" w:ascii="仿宋" w:hAnsi="仿宋" w:eastAsia="仿宋"/>
          <w:b w:val="0"/>
          <w:bCs w:val="0"/>
          <w:sz w:val="24"/>
          <w:szCs w:val="24"/>
          <w:u w:val="none"/>
        </w:rPr>
        <w:t>(</w:t>
      </w:r>
      <w:r>
        <w:rPr>
          <w:rFonts w:ascii="仿宋" w:hAnsi="仿宋" w:eastAsia="仿宋"/>
          <w:b w:val="0"/>
          <w:bCs w:val="0"/>
          <w:sz w:val="24"/>
          <w:szCs w:val="24"/>
          <w:u w:val="none"/>
        </w:rPr>
        <w:t>2</w:t>
      </w:r>
      <w:r>
        <w:rPr>
          <w:rFonts w:hint="eastAsia" w:ascii="仿宋" w:hAnsi="仿宋" w:eastAsia="仿宋"/>
          <w:b w:val="0"/>
          <w:bCs w:val="0"/>
          <w:sz w:val="24"/>
          <w:szCs w:val="24"/>
          <w:u w:val="none"/>
        </w:rPr>
        <w:t>)</w:t>
      </w:r>
      <w:r>
        <w:rPr>
          <w:rFonts w:hint="eastAsia" w:ascii="仿宋" w:hAnsi="仿宋" w:eastAsia="仿宋"/>
          <w:sz w:val="24"/>
          <w:szCs w:val="24"/>
          <w:u w:val="none"/>
        </w:rPr>
        <w:t>土木工程建造与管理学科方向主要紧密结合工程建设需要，解决工程关键建造技术和管理技术等问题，在工程结构施工技术、工程建设安全与环境、智能化施工与管理等方面开展研究。</w:t>
      </w:r>
    </w:p>
    <w:p>
      <w:pPr>
        <w:pStyle w:val="5"/>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sz w:val="24"/>
          <w:szCs w:val="24"/>
          <w:u w:val="none"/>
        </w:rPr>
      </w:pPr>
      <w:r>
        <w:rPr>
          <w:rFonts w:hint="eastAsia" w:ascii="仿宋" w:hAnsi="仿宋" w:eastAsia="仿宋"/>
          <w:b w:val="0"/>
          <w:bCs w:val="0"/>
          <w:sz w:val="24"/>
          <w:szCs w:val="24"/>
          <w:u w:val="none"/>
        </w:rPr>
        <w:t>(</w:t>
      </w:r>
      <w:r>
        <w:rPr>
          <w:rFonts w:ascii="仿宋" w:hAnsi="仿宋" w:eastAsia="仿宋"/>
          <w:b w:val="0"/>
          <w:bCs w:val="0"/>
          <w:sz w:val="24"/>
          <w:szCs w:val="24"/>
          <w:u w:val="none"/>
        </w:rPr>
        <w:t>3</w:t>
      </w:r>
      <w:r>
        <w:rPr>
          <w:rFonts w:hint="eastAsia" w:ascii="仿宋" w:hAnsi="仿宋" w:eastAsia="仿宋"/>
          <w:b w:val="0"/>
          <w:bCs w:val="0"/>
          <w:sz w:val="24"/>
          <w:szCs w:val="24"/>
          <w:u w:val="none"/>
        </w:rPr>
        <w:t>)</w:t>
      </w:r>
      <w:r>
        <w:rPr>
          <w:rFonts w:hint="eastAsia" w:ascii="仿宋" w:hAnsi="仿宋" w:eastAsia="仿宋"/>
          <w:sz w:val="24"/>
          <w:szCs w:val="24"/>
          <w:u w:val="none"/>
        </w:rPr>
        <w:t>城市水资源与水环境学科方向以城市建设中水资源和水环境的生态安全为基本定位，重点从城市给排水工程安全保障、区域水资源及其对全球气候变化的响应、水处理技术与水资源再生综合利用等方面开展研究。</w:t>
      </w:r>
    </w:p>
    <w:p>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仿宋" w:hAnsi="仿宋" w:eastAsia="仿宋"/>
          <w:sz w:val="24"/>
          <w:szCs w:val="24"/>
          <w:u w:val="none"/>
          <w:lang w:eastAsia="zh-CN"/>
        </w:rPr>
      </w:pPr>
      <w:r>
        <w:rPr>
          <w:rFonts w:hint="eastAsia" w:ascii="仿宋" w:hAnsi="仿宋" w:eastAsia="仿宋"/>
          <w:b/>
          <w:sz w:val="24"/>
          <w:szCs w:val="24"/>
          <w:u w:val="none"/>
          <w:lang w:val="en-US" w:eastAsia="zh-CN"/>
        </w:rPr>
        <w:t>15.</w:t>
      </w:r>
      <w:r>
        <w:rPr>
          <w:rFonts w:hint="eastAsia" w:ascii="仿宋" w:hAnsi="仿宋" w:eastAsia="仿宋"/>
          <w:b/>
          <w:sz w:val="24"/>
          <w:szCs w:val="24"/>
          <w:u w:val="none"/>
        </w:rPr>
        <w:t>智能科学与技术</w:t>
      </w:r>
      <w:r>
        <w:rPr>
          <w:rFonts w:hint="eastAsia" w:ascii="仿宋" w:hAnsi="仿宋" w:eastAsia="仿宋"/>
          <w:b/>
          <w:sz w:val="24"/>
          <w:szCs w:val="24"/>
          <w:u w:val="none"/>
          <w:lang w:eastAsia="zh-CN"/>
        </w:rPr>
        <w:t>学科/平台</w:t>
      </w:r>
      <w:r>
        <w:rPr>
          <w:rFonts w:hint="eastAsia" w:ascii="仿宋" w:hAnsi="仿宋" w:eastAsia="仿宋"/>
          <w:b/>
          <w:sz w:val="24"/>
          <w:szCs w:val="24"/>
          <w:u w:val="none"/>
        </w:rPr>
        <w:t xml:space="preserve">： </w:t>
      </w:r>
      <w:r>
        <w:rPr>
          <w:rFonts w:hint="eastAsia" w:ascii="仿宋" w:hAnsi="仿宋" w:eastAsia="仿宋"/>
          <w:sz w:val="24"/>
          <w:szCs w:val="24"/>
          <w:u w:val="none"/>
        </w:rPr>
        <w:t>智能机器人</w:t>
      </w:r>
      <w:r>
        <w:rPr>
          <w:rFonts w:hint="eastAsia" w:ascii="仿宋" w:hAnsi="仿宋" w:eastAsia="仿宋"/>
          <w:sz w:val="24"/>
          <w:szCs w:val="24"/>
          <w:u w:val="none"/>
          <w:lang w:eastAsia="zh-CN"/>
        </w:rPr>
        <w:t>；</w:t>
      </w:r>
      <w:r>
        <w:rPr>
          <w:rFonts w:hint="eastAsia" w:ascii="仿宋" w:hAnsi="仿宋" w:eastAsia="仿宋"/>
          <w:sz w:val="24"/>
          <w:szCs w:val="24"/>
          <w:u w:val="none"/>
        </w:rPr>
        <w:t>人工智能</w:t>
      </w:r>
      <w:r>
        <w:rPr>
          <w:rFonts w:hint="eastAsia" w:ascii="仿宋" w:hAnsi="仿宋" w:eastAsia="仿宋"/>
          <w:sz w:val="24"/>
          <w:szCs w:val="24"/>
          <w:u w:val="none"/>
          <w:lang w:eastAsia="zh-CN"/>
        </w:rPr>
        <w:t>；</w:t>
      </w:r>
      <w:r>
        <w:rPr>
          <w:rFonts w:hint="eastAsia" w:ascii="仿宋" w:hAnsi="仿宋" w:eastAsia="仿宋"/>
          <w:sz w:val="24"/>
          <w:szCs w:val="24"/>
          <w:u w:val="none"/>
        </w:rPr>
        <w:t>智能制造工程</w:t>
      </w:r>
      <w:r>
        <w:rPr>
          <w:rFonts w:hint="eastAsia" w:ascii="仿宋" w:hAnsi="仿宋" w:eastAsia="仿宋"/>
          <w:sz w:val="24"/>
          <w:szCs w:val="24"/>
          <w:u w:val="none"/>
          <w:lang w:eastAsia="zh-CN"/>
        </w:rPr>
        <w:t>；</w:t>
      </w:r>
      <w:r>
        <w:rPr>
          <w:rFonts w:hint="eastAsia" w:ascii="仿宋" w:hAnsi="仿宋" w:eastAsia="仿宋"/>
          <w:sz w:val="24"/>
          <w:szCs w:val="24"/>
          <w:u w:val="none"/>
        </w:rPr>
        <w:t>智能感知与检测</w:t>
      </w:r>
      <w:r>
        <w:rPr>
          <w:rFonts w:hint="eastAsia" w:ascii="仿宋" w:hAnsi="仿宋" w:eastAsia="仿宋"/>
          <w:sz w:val="24"/>
          <w:szCs w:val="24"/>
          <w:u w:val="none"/>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5ZjNlYjBkZWRjMDJjOTcyOGMwN2JmNDcwOWE0ZmQifQ=="/>
  </w:docVars>
  <w:rsids>
    <w:rsidRoot w:val="006642F6"/>
    <w:rsid w:val="006642F6"/>
    <w:rsid w:val="00A412DF"/>
    <w:rsid w:val="00B13EE6"/>
    <w:rsid w:val="00C020BD"/>
    <w:rsid w:val="00FD72A1"/>
    <w:rsid w:val="01344CDB"/>
    <w:rsid w:val="0C3856CE"/>
    <w:rsid w:val="12380625"/>
    <w:rsid w:val="1616716F"/>
    <w:rsid w:val="164E4CC1"/>
    <w:rsid w:val="18EE29F6"/>
    <w:rsid w:val="1D0944CB"/>
    <w:rsid w:val="1D6836A4"/>
    <w:rsid w:val="23E77DA5"/>
    <w:rsid w:val="2AA50B7E"/>
    <w:rsid w:val="3AE11F46"/>
    <w:rsid w:val="441907DD"/>
    <w:rsid w:val="44D31843"/>
    <w:rsid w:val="4AA964C9"/>
    <w:rsid w:val="5F391F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5">
    <w:name w:val="List Paragraph"/>
    <w:basedOn w:val="1"/>
    <w:qFormat/>
    <w:uiPriority w:val="34"/>
    <w:pPr>
      <w:ind w:firstLine="420" w:firstLineChars="200"/>
    </w:pPr>
  </w:style>
  <w:style w:type="paragraph" w:customStyle="1" w:styleId="6">
    <w:name w:val="Table Paragraph"/>
    <w:basedOn w:val="1"/>
    <w:qFormat/>
    <w:uiPriority w:val="1"/>
  </w:style>
  <w:style w:type="paragraph" w:customStyle="1" w:styleId="7">
    <w:name w:val="标准"/>
    <w:basedOn w:val="1"/>
    <w:link w:val="8"/>
    <w:qFormat/>
    <w:uiPriority w:val="0"/>
    <w:pPr>
      <w:adjustRightInd w:val="0"/>
      <w:spacing w:before="120" w:after="120" w:line="312" w:lineRule="atLeast"/>
      <w:textAlignment w:val="baseline"/>
    </w:pPr>
    <w:rPr>
      <w:rFonts w:ascii="宋体"/>
      <w:kern w:val="0"/>
      <w:szCs w:val="24"/>
    </w:rPr>
  </w:style>
  <w:style w:type="character" w:customStyle="1" w:styleId="8">
    <w:name w:val="标准 Char"/>
    <w:link w:val="7"/>
    <w:qFormat/>
    <w:uiPriority w:val="0"/>
    <w:rPr>
      <w:rFonts w:ascii="宋体"/>
      <w:sz w:val="21"/>
      <w:szCs w:val="24"/>
    </w:rPr>
  </w:style>
  <w:style w:type="paragraph" w:customStyle="1" w:styleId="9">
    <w:name w:val="p_text_indent_2"/>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2812</Words>
  <Characters>2895</Characters>
  <Lines>261</Lines>
  <Paragraphs>73</Paragraphs>
  <TotalTime>7</TotalTime>
  <ScaleCrop>false</ScaleCrop>
  <LinksUpToDate>false</LinksUpToDate>
  <CharactersWithSpaces>2897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2023-04-24T08:49:00Z</dcterms:created>
  <dc:creator>Administrator</dc:creator>
  <cp:lastModifiedBy>李晓莉</cp:lastModifiedBy>
  <cp:lastPrinted>2023-04-25T03:09:00Z</cp:lastPrinted>
  <dcterms:modified xsi:type="dcterms:W3CDTF">2023-06-02T01:35:35Z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525904FAE53545E88951B62A731787E4_12</vt:lpwstr>
  </property>
</Properties>
</file>