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F1B0">
      <w:pPr>
        <w:adjustRightInd w:val="0"/>
        <w:snapToGrid w:val="0"/>
        <w:spacing w:after="0" w:line="360" w:lineRule="auto"/>
        <w:jc w:val="center"/>
        <w:rPr>
          <w:rFonts w:ascii="Times New Roman" w:hAnsi="Times New Roman" w:eastAsia="宋体" w:cs="Times New Roman"/>
          <w:sz w:val="30"/>
          <w:szCs w:val="30"/>
          <w14:ligatures w14:val="none"/>
        </w:rPr>
      </w:pPr>
      <w:r>
        <w:rPr>
          <w:rFonts w:ascii="Times New Roman" w:hAnsi="Times New Roman" w:eastAsia="宋体" w:cs="Times New Roman"/>
          <w:sz w:val="30"/>
          <w:szCs w:val="30"/>
          <w14:ligatures w14:val="none"/>
        </w:rPr>
        <w:t>202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  <w14:ligatures w14:val="none"/>
        </w:rPr>
        <w:t>5</w:t>
      </w:r>
      <w:r>
        <w:rPr>
          <w:rFonts w:ascii="Times New Roman" w:hAnsi="Times New Roman" w:eastAsia="宋体" w:cs="Times New Roman"/>
          <w:sz w:val="30"/>
          <w:szCs w:val="30"/>
          <w14:ligatures w14:val="none"/>
        </w:rPr>
        <w:t>年</w:t>
      </w: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  <w14:ligatures w14:val="none"/>
        </w:rPr>
        <w:t>度安徽</w:t>
      </w:r>
      <w:r>
        <w:rPr>
          <w:rFonts w:ascii="Times New Roman" w:hAnsi="Times New Roman" w:eastAsia="宋体" w:cs="Times New Roman"/>
          <w:sz w:val="30"/>
          <w:szCs w:val="30"/>
          <w14:ligatures w14:val="none"/>
        </w:rPr>
        <w:t>省科技奖提名公示</w:t>
      </w:r>
    </w:p>
    <w:p w14:paraId="3873BFF3">
      <w:pPr>
        <w:adjustRightInd w:val="0"/>
        <w:snapToGrid w:val="0"/>
        <w:spacing w:after="0" w:line="360" w:lineRule="auto"/>
        <w:rPr>
          <w:rFonts w:ascii="Times New Roman" w:hAnsi="Times New Roman" w:eastAsia="宋体" w:cs="Times New Roman"/>
          <w:sz w:val="24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1. 项目名称：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汽车健康座舱净味功能材料关键技术研发及整车集成应用</w:t>
      </w:r>
    </w:p>
    <w:p w14:paraId="00DE01E0">
      <w:pPr>
        <w:adjustRightInd w:val="0"/>
        <w:snapToGrid w:val="0"/>
        <w:spacing w:after="0" w:line="360" w:lineRule="auto"/>
        <w:rPr>
          <w:rFonts w:hint="default" w:ascii="Times New Roman" w:hAnsi="Times New Roman" w:eastAsia="宋体" w:cs="Times New Roman"/>
          <w:sz w:val="24"/>
          <w:lang w:val="en-US" w:eastAsia="zh-CN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2. 提名者：</w:t>
      </w:r>
      <w:r>
        <w:rPr>
          <w:rFonts w:hint="eastAsia" w:ascii="Times New Roman" w:hAnsi="Times New Roman" w:eastAsia="宋体" w:cs="Times New Roman"/>
          <w:sz w:val="24"/>
          <w:lang w:val="en-US" w:eastAsia="zh-CN"/>
          <w14:ligatures w14:val="none"/>
        </w:rPr>
        <w:t>安徽省芜湖市科技局</w:t>
      </w:r>
    </w:p>
    <w:p w14:paraId="5FFAA991">
      <w:pPr>
        <w:adjustRightInd w:val="0"/>
        <w:snapToGrid w:val="0"/>
        <w:spacing w:after="0" w:line="360" w:lineRule="auto"/>
        <w:rPr>
          <w:rFonts w:hint="default" w:ascii="Times New Roman" w:hAnsi="Times New Roman" w:eastAsia="宋体" w:cs="Times New Roman"/>
          <w:sz w:val="24"/>
          <w:lang w:val="en-US" w:eastAsia="zh-CN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3. 提名等级：</w:t>
      </w:r>
      <w:r>
        <w:rPr>
          <w:rFonts w:hint="eastAsia" w:ascii="Times New Roman" w:hAnsi="Times New Roman" w:eastAsia="宋体" w:cs="Times New Roman"/>
          <w:sz w:val="24"/>
          <w:lang w:val="en-US" w:eastAsia="zh-CN"/>
          <w14:ligatures w14:val="none"/>
        </w:rPr>
        <w:t>二等奖及以上</w:t>
      </w:r>
      <w:bookmarkStart w:id="0" w:name="_GoBack"/>
      <w:bookmarkEnd w:id="0"/>
    </w:p>
    <w:p w14:paraId="50723D99">
      <w:pPr>
        <w:adjustRightInd w:val="0"/>
        <w:snapToGrid w:val="0"/>
        <w:spacing w:after="0" w:line="360" w:lineRule="auto"/>
        <w:rPr>
          <w:rFonts w:hint="eastAsia" w:ascii="Times New Roman" w:hAnsi="Times New Roman" w:eastAsia="宋体" w:cs="Times New Roman"/>
          <w:sz w:val="24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4. 主要完成人：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王栋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张俊华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鲁振坦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王鹏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赛影辉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徐玲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:highlight w:val="none"/>
          <w:lang w:val="en-US" w:eastAsia="zh-CN"/>
          <w14:ligatures w14:val="none"/>
        </w:rPr>
        <w:t>梅涛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吴双全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:highlight w:val="none"/>
          <w14:ligatures w14:val="none"/>
        </w:rPr>
        <w:t>黄金金、马麟、许云飞、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郑道松、童瑶</w:t>
      </w:r>
      <w:r>
        <w:rPr>
          <w:rFonts w:hint="eastAsia" w:ascii="Times New Roman" w:hAnsi="Times New Roman" w:eastAsia="宋体" w:cs="Times New Roman"/>
          <w:sz w:val="24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黄光宗、崔君昌</w:t>
      </w:r>
    </w:p>
    <w:p w14:paraId="015ACC0A">
      <w:pPr>
        <w:adjustRightInd w:val="0"/>
        <w:snapToGrid w:val="0"/>
        <w:spacing w:after="0" w:line="360" w:lineRule="auto"/>
        <w:rPr>
          <w:rFonts w:hint="eastAsia" w:ascii="Times New Roman" w:hAnsi="Times New Roman" w:eastAsia="宋体" w:cs="Times New Roman"/>
          <w:sz w:val="24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5. 主要完成单位：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奇瑞汽车股份有限公司、安徽工程大学、武汉纺织大学、武汉维晨科技有限公司、旷达纤维科技有限公司、</w:t>
      </w:r>
      <w:r>
        <w:rPr>
          <w:rFonts w:hint="eastAsia" w:ascii="Times New Roman" w:hAnsi="Times New Roman" w:eastAsia="宋体" w:cs="Times New Roman"/>
          <w:sz w:val="24"/>
          <w:highlight w:val="none"/>
          <w14:ligatures w14:val="none"/>
        </w:rPr>
        <w:t>芜湖拓普汽车部件有限公司、芜湖正海汽车内饰件有限公司‌、</w:t>
      </w:r>
      <w:r>
        <w:rPr>
          <w:rFonts w:hint="eastAsia" w:ascii="Times New Roman" w:hAnsi="Times New Roman" w:eastAsia="宋体" w:cs="Times New Roman"/>
          <w:sz w:val="24"/>
          <w14:ligatures w14:val="none"/>
        </w:rPr>
        <w:t>安徽新南港汽车纺织品有限公司、芜湖瑞泰汽车零部件有限公司、国望高科纤维(宿迁)有限公司</w:t>
      </w:r>
    </w:p>
    <w:p w14:paraId="13C10CAD">
      <w:pPr>
        <w:adjustRightInd w:val="0"/>
        <w:snapToGrid w:val="0"/>
        <w:spacing w:after="0" w:line="360" w:lineRule="auto"/>
        <w:rPr>
          <w:rFonts w:ascii="Times New Roman" w:hAnsi="Times New Roman" w:eastAsia="宋体" w:cs="Times New Roman"/>
          <w:sz w:val="24"/>
          <w14:ligatures w14:val="none"/>
        </w:rPr>
      </w:pPr>
      <w:r>
        <w:rPr>
          <w:rFonts w:ascii="Times New Roman" w:hAnsi="Times New Roman" w:eastAsia="宋体" w:cs="Times New Roman"/>
          <w:sz w:val="24"/>
          <w14:ligatures w14:val="none"/>
        </w:rPr>
        <w:t>6. 主要知识产权和标准规范目录：</w:t>
      </w:r>
    </w:p>
    <w:tbl>
      <w:tblPr>
        <w:tblStyle w:val="6"/>
        <w:tblW w:w="487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7"/>
        <w:gridCol w:w="858"/>
        <w:gridCol w:w="859"/>
        <w:gridCol w:w="1000"/>
        <w:gridCol w:w="697"/>
        <w:gridCol w:w="1159"/>
        <w:gridCol w:w="1168"/>
        <w:gridCol w:w="1252"/>
        <w:gridCol w:w="548"/>
      </w:tblGrid>
      <w:tr w14:paraId="6C30C7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09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7E1D17F3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序号</w:t>
            </w:r>
          </w:p>
          <w:p w14:paraId="3D2CBE4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W w:w="526" w:type="pct"/>
            <w:tcBorders>
              <w:left w:val="single" w:color="auto" w:sz="4" w:space="0"/>
            </w:tcBorders>
            <w:vAlign w:val="center"/>
          </w:tcPr>
          <w:p w14:paraId="788CDDD8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知识产</w:t>
            </w:r>
          </w:p>
          <w:p w14:paraId="4F2793D1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权（标准）类别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vAlign w:val="center"/>
          </w:tcPr>
          <w:p w14:paraId="3C5E8594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知识产权（标准）具体名称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vAlign w:val="center"/>
          </w:tcPr>
          <w:p w14:paraId="113751A4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国家</w:t>
            </w:r>
          </w:p>
          <w:p w14:paraId="1243B003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（地区）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vAlign w:val="center"/>
          </w:tcPr>
          <w:p w14:paraId="49C415BE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授权号（标准编号）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vAlign w:val="center"/>
          </w:tcPr>
          <w:p w14:paraId="0282EBC6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授权（标准实施）日期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E8234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权利人（标准起草单位）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35E806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发明人（标准起草人）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vAlign w:val="center"/>
          </w:tcPr>
          <w:p w14:paraId="3712ED92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发明专利（标准）有效状态</w:t>
            </w:r>
          </w:p>
        </w:tc>
      </w:tr>
      <w:tr w14:paraId="658241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56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26548666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</w:p>
        </w:tc>
        <w:tc>
          <w:tcPr>
            <w:tcW w:w="526" w:type="pct"/>
            <w:tcBorders>
              <w:left w:val="single" w:color="auto" w:sz="4" w:space="0"/>
            </w:tcBorders>
            <w:vAlign w:val="center"/>
          </w:tcPr>
          <w:p w14:paraId="13B4B420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vAlign w:val="center"/>
          </w:tcPr>
          <w:p w14:paraId="166EE487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银/氧化锌/碳中空复合光催化剂及其制备方法和应用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vAlign w:val="center"/>
          </w:tcPr>
          <w:p w14:paraId="3741CBA9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vAlign w:val="center"/>
          </w:tcPr>
          <w:p w14:paraId="722EEA35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110801837 B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 xml:space="preserve"> 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vAlign w:val="center"/>
          </w:tcPr>
          <w:p w14:paraId="0CDBEEF7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年0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7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05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1232A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武汉纺织大学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7F02C3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刘轲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王栋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刘迎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万雨彩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郭启浩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程盼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程芹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刘琼珍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王雯雯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鲁振坦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vAlign w:val="center"/>
          </w:tcPr>
          <w:p w14:paraId="3599BA06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有效专利</w:t>
            </w:r>
          </w:p>
        </w:tc>
      </w:tr>
      <w:tr w14:paraId="2A6CDD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50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5107B8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</w:t>
            </w:r>
          </w:p>
        </w:tc>
        <w:tc>
          <w:tcPr>
            <w:tcW w:w="526" w:type="pct"/>
            <w:tcBorders>
              <w:left w:val="single" w:color="auto" w:sz="4" w:space="0"/>
            </w:tcBorders>
            <w:vAlign w:val="center"/>
          </w:tcPr>
          <w:p w14:paraId="30462883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vAlign w:val="center"/>
          </w:tcPr>
          <w:p w14:paraId="0E8CEFE0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一种具有光-暗连续催化性能的石墨相氮化碳复合催化剂及其制备方法与应用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vAlign w:val="center"/>
          </w:tcPr>
          <w:p w14:paraId="4FDB2663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 w:eastAsia="宋体"/>
                <w:sz w:val="21"/>
                <w:lang w:val="en-US" w:eastAsia="zh-CN"/>
              </w:rPr>
            </w:pPr>
            <w:r>
              <w:rPr>
                <w:rFonts w:hint="default" w:ascii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vAlign w:val="center"/>
          </w:tcPr>
          <w:p w14:paraId="255C7EC8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120790199 B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vAlign w:val="center"/>
          </w:tcPr>
          <w:p w14:paraId="687877D3">
            <w:pPr>
              <w:pStyle w:val="2"/>
              <w:keepNext w:val="0"/>
              <w:keepLines w:val="0"/>
              <w:suppressLineNumbers w:val="0"/>
              <w:spacing w:before="0" w:beforeAutospacing="0" w:after="160" w:afterAutospacing="0" w:line="278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202</w:t>
            </w:r>
            <w:r>
              <w:rPr>
                <w:rFonts w:hint="eastAsia" w:ascii="Times New Roman"/>
                <w:sz w:val="21"/>
                <w:lang w:val="en-US" w:eastAsia="zh-CN"/>
              </w:rPr>
              <w:t>6</w:t>
            </w:r>
            <w:r>
              <w:rPr>
                <w:rFonts w:hint="default" w:ascii="Times New Roman"/>
                <w:sz w:val="21"/>
              </w:rPr>
              <w:t>年</w:t>
            </w:r>
            <w:r>
              <w:rPr>
                <w:rFonts w:hint="eastAsia" w:ascii="Times New Roman"/>
                <w:sz w:val="21"/>
                <w:lang w:val="en-US" w:eastAsia="zh-CN"/>
              </w:rPr>
              <w:t>02</w:t>
            </w:r>
            <w:r>
              <w:rPr>
                <w:rFonts w:hint="default" w:ascii="Times New Roman"/>
                <w:sz w:val="21"/>
              </w:rPr>
              <w:t>月2</w:t>
            </w:r>
            <w:r>
              <w:rPr>
                <w:rFonts w:hint="eastAsia" w:ascii="Times New Roman"/>
                <w:sz w:val="21"/>
                <w:lang w:val="en-US" w:eastAsia="zh-CN"/>
              </w:rPr>
              <w:t>7</w:t>
            </w:r>
            <w:r>
              <w:rPr>
                <w:rFonts w:hint="default" w:ascii="Times New Roman"/>
                <w:sz w:val="21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EEB342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安徽工程大学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山东中康国创先进印染技术研究院有限公司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FD5C0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eastAsia" w:ascii="Times New Roman" w:eastAsia="宋体"/>
                <w:sz w:val="21"/>
                <w:lang w:eastAsia="zh-CN"/>
              </w:rPr>
            </w:pPr>
            <w:r>
              <w:rPr>
                <w:rFonts w:hint="eastAsia" w:ascii="Times New Roman" w:eastAsia="宋体"/>
                <w:sz w:val="21"/>
                <w:lang w:eastAsia="zh-CN"/>
              </w:rPr>
              <w:t>王鹏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杨義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张蕾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王宗乾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李荣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杨海伟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张文立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潘能宇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韩旭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 w:eastAsia="宋体"/>
                <w:sz w:val="21"/>
                <w:lang w:eastAsia="zh-CN"/>
              </w:rPr>
              <w:t>侯帅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vAlign w:val="center"/>
          </w:tcPr>
          <w:p w14:paraId="5D97FA5E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有效专利</w:t>
            </w:r>
          </w:p>
        </w:tc>
      </w:tr>
      <w:tr w14:paraId="12608F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00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2D0DDFA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3</w:t>
            </w:r>
          </w:p>
        </w:tc>
        <w:tc>
          <w:tcPr>
            <w:tcW w:w="526" w:type="pct"/>
            <w:tcBorders>
              <w:left w:val="single" w:color="auto" w:sz="4" w:space="0"/>
            </w:tcBorders>
            <w:vAlign w:val="center"/>
          </w:tcPr>
          <w:p w14:paraId="0849B043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vAlign w:val="center"/>
          </w:tcPr>
          <w:p w14:paraId="7FD5A7A4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eastAsia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一种具有催化降解功能涤纶纤维的制备方</w:t>
            </w:r>
          </w:p>
          <w:p w14:paraId="0DFB9C5C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法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vAlign w:val="center"/>
          </w:tcPr>
          <w:p w14:paraId="08AA3ABC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vAlign w:val="center"/>
          </w:tcPr>
          <w:p w14:paraId="059BF27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106544858 B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vAlign w:val="center"/>
          </w:tcPr>
          <w:p w14:paraId="4AB0E970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20</w:t>
            </w:r>
            <w:r>
              <w:rPr>
                <w:rFonts w:hint="eastAsia" w:ascii="Times New Roman"/>
                <w:sz w:val="21"/>
                <w:lang w:val="en-US" w:eastAsia="zh-CN"/>
              </w:rPr>
              <w:t>19</w:t>
            </w:r>
            <w:r>
              <w:rPr>
                <w:rFonts w:hint="default" w:ascii="Times New Roman"/>
                <w:sz w:val="21"/>
              </w:rPr>
              <w:t>年0</w:t>
            </w:r>
            <w:r>
              <w:rPr>
                <w:rFonts w:hint="eastAsia" w:ascii="Times New Roman"/>
                <w:sz w:val="21"/>
                <w:lang w:val="en-US" w:eastAsia="zh-CN"/>
              </w:rPr>
              <w:t>2</w:t>
            </w:r>
            <w:r>
              <w:rPr>
                <w:rFonts w:hint="default" w:ascii="Times New Roman"/>
                <w:sz w:val="21"/>
              </w:rPr>
              <w:t>月</w:t>
            </w:r>
            <w:r>
              <w:rPr>
                <w:rFonts w:hint="eastAsia" w:ascii="Times New Roman"/>
                <w:sz w:val="21"/>
                <w:lang w:val="en-US" w:eastAsia="zh-CN"/>
              </w:rPr>
              <w:t>22</w:t>
            </w:r>
            <w:r>
              <w:rPr>
                <w:rFonts w:hint="default" w:ascii="Times New Roman"/>
                <w:sz w:val="21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C764A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eastAsia" w:ascii="Times New Roman" w:eastAsia="宋体"/>
                <w:sz w:val="21"/>
                <w:lang w:eastAsia="zh-CN"/>
              </w:rPr>
            </w:pPr>
            <w:r>
              <w:rPr>
                <w:rFonts w:hint="eastAsia" w:ascii="Times New Roman"/>
                <w:sz w:val="21"/>
              </w:rPr>
              <w:t>旷达纤维科技有限公司</w:t>
            </w:r>
            <w:r>
              <w:rPr>
                <w:rFonts w:hint="eastAsia" w:ascii="Times New Roman"/>
                <w:sz w:val="21"/>
                <w:lang w:eastAsia="zh-CN"/>
              </w:rPr>
              <w:t>，旷达科技集团股份有限公司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52EDBE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吴双全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龚旭东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姚理荣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丁志荣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李雅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任煜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vAlign w:val="center"/>
          </w:tcPr>
          <w:p w14:paraId="3A776B6A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right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有效专利</w:t>
            </w:r>
          </w:p>
        </w:tc>
      </w:tr>
      <w:tr w14:paraId="337C4D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00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57AACF8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4</w:t>
            </w:r>
          </w:p>
        </w:tc>
        <w:tc>
          <w:tcPr>
            <w:tcW w:w="52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2B780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5D43E6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纳米纤维与纳米网复合的双网络结构膜及其制备方法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FC9FFF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中华人民共和国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84B7B52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115888280 B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CA44CFE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年1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8日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7F7D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武汉维晨科技有限公司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武汉纺织大学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2F77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王栋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夏明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刘轲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熊紫吟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王丽君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武艺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程芹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徐佳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 xml:space="preserve"> 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77398D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有效专利</w:t>
            </w:r>
          </w:p>
        </w:tc>
      </w:tr>
      <w:tr w14:paraId="7D424D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00" w:hRule="exact"/>
          <w:jc w:val="center"/>
        </w:trPr>
        <w:tc>
          <w:tcPr>
            <w:tcW w:w="372" w:type="pct"/>
            <w:tcBorders>
              <w:right w:val="single" w:color="auto" w:sz="4" w:space="0"/>
            </w:tcBorders>
            <w:vAlign w:val="center"/>
          </w:tcPr>
          <w:p w14:paraId="468E951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5</w:t>
            </w:r>
          </w:p>
        </w:tc>
        <w:tc>
          <w:tcPr>
            <w:tcW w:w="52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D61D9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BA88BA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一种具有跟随功能的气味反馈方法和系统</w:t>
            </w:r>
          </w:p>
        </w:tc>
        <w:tc>
          <w:tcPr>
            <w:tcW w:w="613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091DEC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中华人民共和国</w:t>
            </w:r>
          </w:p>
        </w:tc>
        <w:tc>
          <w:tcPr>
            <w:tcW w:w="427" w:type="pct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50DE721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>CN 114670606 B</w:t>
            </w:r>
          </w:p>
        </w:tc>
        <w:tc>
          <w:tcPr>
            <w:tcW w:w="711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5624835">
            <w:pPr>
              <w:keepNext w:val="0"/>
              <w:keepLines w:val="0"/>
              <w:widowControl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  <w14:ligatures w14:val="none"/>
              </w:rPr>
            </w:pPr>
            <w:r>
              <w:rPr>
                <w:rStyle w:val="17"/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2023</w:t>
            </w:r>
            <w:r>
              <w:rPr>
                <w:rStyle w:val="17"/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年</w:t>
            </w:r>
            <w:r>
              <w:rPr>
                <w:rStyle w:val="17"/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09</w:t>
            </w:r>
            <w:r>
              <w:rPr>
                <w:rStyle w:val="17"/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月</w:t>
            </w:r>
            <w:r>
              <w:rPr>
                <w:rStyle w:val="17"/>
                <w:rFonts w:hint="default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26</w:t>
            </w:r>
            <w:r>
              <w:rPr>
                <w:rStyle w:val="17"/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  <w14:ligatures w14:val="standardContextual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722F2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奇瑞汽车股份有限公司</w:t>
            </w:r>
          </w:p>
        </w:tc>
        <w:tc>
          <w:tcPr>
            <w:tcW w:w="768" w:type="pc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90614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张享，郑道松</w:t>
            </w:r>
          </w:p>
        </w:tc>
        <w:tc>
          <w:tcPr>
            <w:tcW w:w="33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1515BD"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0" w:line="276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  <w14:ligatures w14:val="standardContextual"/>
              </w:rPr>
              <w:t>有效专利</w:t>
            </w:r>
          </w:p>
        </w:tc>
      </w:tr>
      <w:tr w14:paraId="7857DD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72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9F05AC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6</w:t>
            </w:r>
          </w:p>
        </w:tc>
        <w:tc>
          <w:tcPr>
            <w:tcW w:w="52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D7FDF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365C2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功能粉末与涤纶长丝粘合的加工装置</w:t>
            </w:r>
          </w:p>
        </w:tc>
        <w:tc>
          <w:tcPr>
            <w:tcW w:w="613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97AD85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中华人民共和国</w:t>
            </w:r>
          </w:p>
        </w:tc>
        <w:tc>
          <w:tcPr>
            <w:tcW w:w="42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6A4C86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106367905 B</w:t>
            </w:r>
          </w:p>
        </w:tc>
        <w:tc>
          <w:tcPr>
            <w:tcW w:w="71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0689EB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18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07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3312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旷达纤维科技有限公司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；旷达科技集团股份有限公司</w:t>
            </w:r>
          </w:p>
        </w:tc>
        <w:tc>
          <w:tcPr>
            <w:tcW w:w="7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2569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吴双全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龚旭东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姚理荣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丁志荣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李雅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任煜</w:t>
            </w:r>
          </w:p>
        </w:tc>
        <w:tc>
          <w:tcPr>
            <w:tcW w:w="33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8802D5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有效专利</w:t>
            </w:r>
          </w:p>
        </w:tc>
      </w:tr>
      <w:tr w14:paraId="52BC13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72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8B835C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7</w:t>
            </w:r>
          </w:p>
        </w:tc>
        <w:tc>
          <w:tcPr>
            <w:tcW w:w="52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DF378B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06A0BF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PVA-co-PE纳米纤维膜负载钴催化剂的制备方法与应用</w:t>
            </w:r>
          </w:p>
        </w:tc>
        <w:tc>
          <w:tcPr>
            <w:tcW w:w="613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5B0C7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FA922A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116943733 B</w:t>
            </w:r>
          </w:p>
        </w:tc>
        <w:tc>
          <w:tcPr>
            <w:tcW w:w="71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1C63A0A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09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日</w:t>
            </w:r>
          </w:p>
        </w:tc>
        <w:tc>
          <w:tcPr>
            <w:tcW w:w="71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4608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武汉纺织大学</w:t>
            </w:r>
          </w:p>
        </w:tc>
        <w:tc>
          <w:tcPr>
            <w:tcW w:w="7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86C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王栋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周英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严忠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王雯雯</w:t>
            </w:r>
          </w:p>
        </w:tc>
        <w:tc>
          <w:tcPr>
            <w:tcW w:w="336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F6EA4F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有效专利</w:t>
            </w:r>
          </w:p>
        </w:tc>
      </w:tr>
      <w:tr w14:paraId="2B148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7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A56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8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0E2E6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675FE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/>
                <w:sz w:val="21"/>
              </w:rPr>
              <w:t>材料密封性能测定设备及方法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B94593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EEA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119803807 B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953D46B">
            <w:pPr>
              <w:pStyle w:val="5"/>
              <w:keepNext w:val="0"/>
              <w:keepLines w:val="0"/>
              <w:suppressLineNumbers w:val="0"/>
              <w:adjustRightInd w:val="0"/>
              <w:snapToGrid w:val="0"/>
              <w:spacing w:after="16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</w:rPr>
              <w:t>202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>年0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>月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01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 xml:space="preserve">日 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7F081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/>
                <w:sz w:val="21"/>
              </w:rPr>
              <w:t>奇瑞汽车股份有限公司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27ABB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/>
                <w:sz w:val="21"/>
              </w:rPr>
              <w:t>张吉光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张俊华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郎嘉瑞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董林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96B0E68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/>
                <w:sz w:val="21"/>
              </w:rPr>
              <w:t>有效专利</w:t>
            </w:r>
          </w:p>
        </w:tc>
      </w:tr>
      <w:tr w14:paraId="6BC153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7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E1C0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9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E9FD4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CD1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leftChars="0" w:right="0" w:rightChars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一种汽车内饰ABC柱低压注塑软包边缘反包工装及方法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D32EB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中华人民共和国</w:t>
            </w:r>
          </w:p>
        </w:tc>
        <w:tc>
          <w:tcPr>
            <w:tcW w:w="4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EFDC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118456884 B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C20E8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10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月</w:t>
            </w: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31</w:t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日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896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奇瑞汽车股份有限公司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B43D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孙亚红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戚斌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赛影辉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王云兰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吴倩倩</w:t>
            </w:r>
            <w:r>
              <w:rPr>
                <w:rFonts w:hint="eastAsia" w:ascii="Times New Roman" w:hAnsi="Times New Roman" w:eastAsia="宋体" w:cs="Times New Roman"/>
                <w:sz w:val="21"/>
                <w:lang w:eastAsia="zh-CN"/>
                <w14:ligatures w14:val="none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阴山慧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A39EF1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有效专利</w:t>
            </w:r>
          </w:p>
        </w:tc>
      </w:tr>
      <w:tr w14:paraId="623413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37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DE1A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sz w:val="21"/>
                <w:lang w:val="en-US" w:eastAsia="zh-CN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lang w:val="en-US" w:eastAsia="zh-CN"/>
                <w14:ligatures w14:val="none"/>
              </w:rPr>
              <w:t>10</w:t>
            </w:r>
          </w:p>
        </w:tc>
        <w:tc>
          <w:tcPr>
            <w:tcW w:w="5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0E441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14:ligatures w14:val="none"/>
              </w:rPr>
              <w:t>发明专利</w:t>
            </w:r>
          </w:p>
        </w:tc>
        <w:tc>
          <w:tcPr>
            <w:tcW w:w="5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AB3E6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一种汽车EPP材料制成的顶棚及其成型设备、成型工艺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5BE6407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中华人民共和国</w:t>
            </w:r>
          </w:p>
        </w:tc>
        <w:tc>
          <w:tcPr>
            <w:tcW w:w="427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21C8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14:ligatures w14:val="none"/>
              </w:rPr>
              <w:t>CN 112644034 B</w:t>
            </w:r>
          </w:p>
        </w:tc>
        <w:tc>
          <w:tcPr>
            <w:tcW w:w="7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BDA20F">
            <w:pPr>
              <w:pStyle w:val="5"/>
              <w:keepNext w:val="0"/>
              <w:keepLines w:val="0"/>
              <w:suppressLineNumbers w:val="0"/>
              <w:adjustRightInd w:val="0"/>
              <w:snapToGrid w:val="0"/>
              <w:spacing w:after="160"/>
              <w:ind w:left="0" w:leftChars="0" w:right="0" w:rightChars="0"/>
              <w:rPr>
                <w:rFonts w:hint="default" w:ascii="Times New Roman" w:hAnsi="Times New Roman" w:cs="Times New Roman"/>
                <w:kern w:val="2"/>
                <w:sz w:val="21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</w:rPr>
              <w:t>202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>年0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>月</w:t>
            </w:r>
            <w:r>
              <w:rPr>
                <w:rFonts w:hint="eastAsia" w:ascii="Times New Roman" w:hAnsi="Times New Roman" w:cs="Times New Roman"/>
                <w:kern w:val="2"/>
                <w:sz w:val="21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kern w:val="2"/>
                <w:sz w:val="21"/>
              </w:rPr>
              <w:t xml:space="preserve">日 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C7954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lang w:eastAsia="zh-CN"/>
              </w:rPr>
            </w:pPr>
            <w:r>
              <w:rPr>
                <w:rFonts w:hint="eastAsia" w:ascii="Times New Roman"/>
                <w:sz w:val="21"/>
              </w:rPr>
              <w:t>芜湖拓普汽车部件有限公司</w:t>
            </w:r>
            <w:r>
              <w:rPr>
                <w:rFonts w:hint="eastAsia" w:ascii="Times New Roman"/>
                <w:sz w:val="21"/>
                <w:lang w:eastAsia="zh-CN"/>
              </w:rPr>
              <w:t>（</w:t>
            </w:r>
            <w:r>
              <w:rPr>
                <w:rFonts w:hint="eastAsia" w:ascii="Times New Roman"/>
                <w:sz w:val="21"/>
                <w:lang w:val="en-US" w:eastAsia="zh-CN"/>
              </w:rPr>
              <w:t>原</w:t>
            </w:r>
            <w:r>
              <w:rPr>
                <w:rFonts w:hint="eastAsia" w:ascii="Times New Roman"/>
                <w:sz w:val="21"/>
              </w:rPr>
              <w:t>芜湖长鹏汽车零部件有限公司</w:t>
            </w:r>
            <w:r>
              <w:rPr>
                <w:rFonts w:hint="eastAsia" w:ascii="Times New Roman"/>
                <w:sz w:val="21"/>
                <w:lang w:eastAsia="zh-CN"/>
              </w:rPr>
              <w:t>）</w:t>
            </w: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89F5F">
            <w:pPr>
              <w:pStyle w:val="2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/>
                <w:sz w:val="21"/>
              </w:rPr>
            </w:pPr>
            <w:r>
              <w:rPr>
                <w:rFonts w:hint="eastAsia" w:ascii="Times New Roman"/>
                <w:sz w:val="21"/>
              </w:rPr>
              <w:t>束小东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黄金金</w:t>
            </w:r>
            <w:r>
              <w:rPr>
                <w:rFonts w:hint="eastAsia" w:ascii="Times New Roman"/>
                <w:sz w:val="21"/>
                <w:lang w:eastAsia="zh-CN"/>
              </w:rPr>
              <w:t>，</w:t>
            </w:r>
            <w:r>
              <w:rPr>
                <w:rFonts w:hint="eastAsia" w:ascii="Times New Roman"/>
                <w:sz w:val="21"/>
              </w:rPr>
              <w:t>储著难</w:t>
            </w: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F56124">
            <w:pPr>
              <w:pStyle w:val="2"/>
              <w:keepNext w:val="0"/>
              <w:keepLines w:val="0"/>
              <w:suppressLineNumbers w:val="0"/>
              <w:spacing w:before="0" w:beforeAutospacing="0" w:afterAutospacing="0" w:line="390" w:lineRule="exact"/>
              <w:ind w:left="0" w:leftChars="0" w:right="0" w:rightChars="0" w:firstLine="0" w:firstLineChars="0"/>
              <w:jc w:val="center"/>
              <w:rPr>
                <w:rFonts w:hint="default" w:ascii="Times New Roman"/>
                <w:sz w:val="21"/>
              </w:rPr>
            </w:pPr>
            <w:r>
              <w:rPr>
                <w:rFonts w:hint="default" w:ascii="Times New Roman"/>
                <w:sz w:val="21"/>
              </w:rPr>
              <w:t>有效专利</w:t>
            </w:r>
          </w:p>
        </w:tc>
      </w:tr>
    </w:tbl>
    <w:p w14:paraId="2FB498DE">
      <w:pPr>
        <w:spacing w:after="0" w:line="240" w:lineRule="auto"/>
        <w:rPr>
          <w:rFonts w:ascii="Times New Roman" w:hAnsi="Times New Roman" w:eastAsia="仿宋_GB2312" w:cs="Times New Roman"/>
          <w:sz w:val="21"/>
          <w14:ligatures w14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SONGS--GB1-5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01"/>
    <w:rsid w:val="000213E1"/>
    <w:rsid w:val="0004518A"/>
    <w:rsid w:val="00056DB1"/>
    <w:rsid w:val="00083D36"/>
    <w:rsid w:val="000C7D06"/>
    <w:rsid w:val="000D2A87"/>
    <w:rsid w:val="00123C25"/>
    <w:rsid w:val="00141167"/>
    <w:rsid w:val="001519DE"/>
    <w:rsid w:val="00161480"/>
    <w:rsid w:val="001A0ED4"/>
    <w:rsid w:val="001B1B60"/>
    <w:rsid w:val="001D1193"/>
    <w:rsid w:val="001D34D9"/>
    <w:rsid w:val="00203F9C"/>
    <w:rsid w:val="00205560"/>
    <w:rsid w:val="0021508F"/>
    <w:rsid w:val="002321AE"/>
    <w:rsid w:val="00242ADA"/>
    <w:rsid w:val="00257C72"/>
    <w:rsid w:val="00277B51"/>
    <w:rsid w:val="002D2E3B"/>
    <w:rsid w:val="002F694C"/>
    <w:rsid w:val="002F6CCD"/>
    <w:rsid w:val="0030137F"/>
    <w:rsid w:val="0030200A"/>
    <w:rsid w:val="00304CF0"/>
    <w:rsid w:val="0032697B"/>
    <w:rsid w:val="00336166"/>
    <w:rsid w:val="00345A43"/>
    <w:rsid w:val="00365756"/>
    <w:rsid w:val="003C150D"/>
    <w:rsid w:val="003D4394"/>
    <w:rsid w:val="003D5A90"/>
    <w:rsid w:val="003F5391"/>
    <w:rsid w:val="003F639C"/>
    <w:rsid w:val="004304D5"/>
    <w:rsid w:val="00467E3E"/>
    <w:rsid w:val="004725F6"/>
    <w:rsid w:val="004749B0"/>
    <w:rsid w:val="00495FCA"/>
    <w:rsid w:val="004B5E64"/>
    <w:rsid w:val="004C7D68"/>
    <w:rsid w:val="004E33EF"/>
    <w:rsid w:val="00501E88"/>
    <w:rsid w:val="00502000"/>
    <w:rsid w:val="005038F4"/>
    <w:rsid w:val="00512869"/>
    <w:rsid w:val="00582C6A"/>
    <w:rsid w:val="005B2594"/>
    <w:rsid w:val="005E184A"/>
    <w:rsid w:val="005E1A2F"/>
    <w:rsid w:val="005F4155"/>
    <w:rsid w:val="00602424"/>
    <w:rsid w:val="00627716"/>
    <w:rsid w:val="0065424A"/>
    <w:rsid w:val="006B1C3C"/>
    <w:rsid w:val="00724575"/>
    <w:rsid w:val="00741C76"/>
    <w:rsid w:val="00745EA4"/>
    <w:rsid w:val="00777E90"/>
    <w:rsid w:val="00782C7A"/>
    <w:rsid w:val="00793DCB"/>
    <w:rsid w:val="007F17E4"/>
    <w:rsid w:val="00831005"/>
    <w:rsid w:val="00842478"/>
    <w:rsid w:val="00857FC9"/>
    <w:rsid w:val="008746D3"/>
    <w:rsid w:val="008959DB"/>
    <w:rsid w:val="008A0B97"/>
    <w:rsid w:val="008D4C87"/>
    <w:rsid w:val="008E5A3F"/>
    <w:rsid w:val="008F534B"/>
    <w:rsid w:val="008F5D63"/>
    <w:rsid w:val="009429B3"/>
    <w:rsid w:val="00965088"/>
    <w:rsid w:val="009E095D"/>
    <w:rsid w:val="00A21179"/>
    <w:rsid w:val="00A236C3"/>
    <w:rsid w:val="00A25D01"/>
    <w:rsid w:val="00A63401"/>
    <w:rsid w:val="00A64E4C"/>
    <w:rsid w:val="00A77482"/>
    <w:rsid w:val="00A910EF"/>
    <w:rsid w:val="00AC04AC"/>
    <w:rsid w:val="00AF45E6"/>
    <w:rsid w:val="00AF50FF"/>
    <w:rsid w:val="00B054DC"/>
    <w:rsid w:val="00B07BB6"/>
    <w:rsid w:val="00B33ED5"/>
    <w:rsid w:val="00B70440"/>
    <w:rsid w:val="00C477FC"/>
    <w:rsid w:val="00C5485F"/>
    <w:rsid w:val="00C5575F"/>
    <w:rsid w:val="00C81360"/>
    <w:rsid w:val="00CA173A"/>
    <w:rsid w:val="00CC35DA"/>
    <w:rsid w:val="00CC6A1B"/>
    <w:rsid w:val="00D00D84"/>
    <w:rsid w:val="00D07FF2"/>
    <w:rsid w:val="00D148E6"/>
    <w:rsid w:val="00D22A03"/>
    <w:rsid w:val="00D71141"/>
    <w:rsid w:val="00DA5F40"/>
    <w:rsid w:val="00DD3108"/>
    <w:rsid w:val="00E4001C"/>
    <w:rsid w:val="00E5565C"/>
    <w:rsid w:val="00EA3EC8"/>
    <w:rsid w:val="00EB6229"/>
    <w:rsid w:val="00EC3DCA"/>
    <w:rsid w:val="00EC7D25"/>
    <w:rsid w:val="00F41999"/>
    <w:rsid w:val="00F46FAB"/>
    <w:rsid w:val="00F61E13"/>
    <w:rsid w:val="00F70649"/>
    <w:rsid w:val="00F7721C"/>
    <w:rsid w:val="00F82E65"/>
    <w:rsid w:val="00F923A2"/>
    <w:rsid w:val="018378EB"/>
    <w:rsid w:val="02477318"/>
    <w:rsid w:val="05382715"/>
    <w:rsid w:val="07DC396C"/>
    <w:rsid w:val="0A40121D"/>
    <w:rsid w:val="0D9C676A"/>
    <w:rsid w:val="12737645"/>
    <w:rsid w:val="15EC4F2F"/>
    <w:rsid w:val="175C420C"/>
    <w:rsid w:val="1D1964B6"/>
    <w:rsid w:val="23B027AA"/>
    <w:rsid w:val="27656D20"/>
    <w:rsid w:val="28C63845"/>
    <w:rsid w:val="2BB24484"/>
    <w:rsid w:val="2C33161F"/>
    <w:rsid w:val="2D083FDF"/>
    <w:rsid w:val="2D206289"/>
    <w:rsid w:val="329462E9"/>
    <w:rsid w:val="337C341A"/>
    <w:rsid w:val="34AF2A1D"/>
    <w:rsid w:val="3643511F"/>
    <w:rsid w:val="37781B74"/>
    <w:rsid w:val="3B2C06BA"/>
    <w:rsid w:val="3BA252F5"/>
    <w:rsid w:val="3E2A77F1"/>
    <w:rsid w:val="41AC5672"/>
    <w:rsid w:val="43193DDE"/>
    <w:rsid w:val="48677399"/>
    <w:rsid w:val="4AC32481"/>
    <w:rsid w:val="53A24E5F"/>
    <w:rsid w:val="53C90F08"/>
    <w:rsid w:val="543569CA"/>
    <w:rsid w:val="555E3974"/>
    <w:rsid w:val="583C122B"/>
    <w:rsid w:val="592D06A1"/>
    <w:rsid w:val="5D302CBA"/>
    <w:rsid w:val="5F3A3676"/>
    <w:rsid w:val="650D0511"/>
    <w:rsid w:val="66EB5C35"/>
    <w:rsid w:val="77A04ECA"/>
    <w:rsid w:val="7D441E80"/>
    <w:rsid w:val="7FDD7A24"/>
    <w:rsid w:val="FEDFE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pPr>
      <w:spacing w:after="0" w:line="360" w:lineRule="auto"/>
      <w:ind w:firstLine="480" w:firstLineChars="200"/>
      <w:jc w:val="both"/>
    </w:pPr>
    <w:rPr>
      <w:rFonts w:ascii="仿宋_GB2312" w:hAnsi="Times New Roman" w:eastAsia="宋体" w:cs="Times New Roman"/>
      <w:sz w:val="24"/>
      <w14:ligatures w14:val="none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  <w:style w:type="character" w:styleId="8">
    <w:name w:val="Emphasis"/>
    <w:basedOn w:val="7"/>
    <w:qFormat/>
    <w:uiPriority w:val="20"/>
    <w:rPr>
      <w:i/>
    </w:rPr>
  </w:style>
  <w:style w:type="character" w:styleId="9">
    <w:name w:val="Hyperlink"/>
    <w:basedOn w:val="7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纯文本 字符"/>
    <w:basedOn w:val="7"/>
    <w:link w:val="2"/>
    <w:qFormat/>
    <w:uiPriority w:val="0"/>
    <w:rPr>
      <w:rFonts w:ascii="仿宋_GB2312" w:hAnsi="Times New Roman" w:eastAsia="宋体" w:cs="Times New Roman"/>
      <w:sz w:val="24"/>
      <w14:ligatures w14:val="none"/>
    </w:rPr>
  </w:style>
  <w:style w:type="character" w:customStyle="1" w:styleId="13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fontstyle01"/>
    <w:basedOn w:val="7"/>
    <w:qFormat/>
    <w:uiPriority w:val="0"/>
    <w:rPr>
      <w:rFonts w:hint="default" w:ascii="FZSONGS--GB1-5" w:hAnsi="FZSONGS--GB1-5"/>
      <w:color w:val="000000"/>
      <w:sz w:val="24"/>
      <w:szCs w:val="24"/>
    </w:rPr>
  </w:style>
  <w:style w:type="character" w:customStyle="1" w:styleId="16">
    <w:name w:val="10"/>
    <w:basedOn w:val="7"/>
    <w:qFormat/>
    <w:uiPriority w:val="0"/>
    <w:rPr>
      <w:rFonts w:hint="default" w:ascii="Times New Roman" w:hAnsi="Times New Roman" w:cs="Times New Roman"/>
    </w:rPr>
  </w:style>
  <w:style w:type="character" w:customStyle="1" w:styleId="17">
    <w:name w:val="15"/>
    <w:basedOn w:val="7"/>
    <w:qFormat/>
    <w:uiPriority w:val="0"/>
    <w:rPr>
      <w:rFonts w:hint="default" w:ascii="FZSONGS--GB1-5" w:hAnsi="FZSONGS--GB1-5" w:eastAsia="FZSONGS--GB1-5" w:cs="FZSONGS--GB1-5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1173</Words>
  <Characters>1335</Characters>
  <Lines>34</Lines>
  <Paragraphs>24</Paragraphs>
  <TotalTime>2</TotalTime>
  <ScaleCrop>false</ScaleCrop>
  <LinksUpToDate>false</LinksUpToDate>
  <CharactersWithSpaces>1365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2024-04-25T16:45:00Z</dcterms:created>
  <dc:creator>振坦 鲁</dc:creator>
  <cp:lastModifiedBy>鲁振坦</cp:lastModifiedBy>
  <cp:lastPrinted>2025-05-06T03:36:00Z</cp:lastPrinted>
  <dcterms:modified xsi:type="dcterms:W3CDTF">2026-08-24T01:22:54Z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3BFB1F2ED7CD5111319D1168BF3CBF8C_42</vt:lpwstr>
  </property>
  <property fmtid="{D5CDD505-2E9C-101B-9397-08002B2CF9AE}" pid="4" name="KSOTemplateDocerSaveRecord">
    <vt:lpwstr>eyJoZGlkIjoiNmJjZDQ4Y2ZmZjI5M2ZjNjVhYzllZDM5ZGYzYjdiNjQiLCJ1c2VySWQiOiIxNjk5NjA2MTgwIn0=</vt:lpwstr>
  </property>
</Properties>
</file>