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00B41E">
      <w:pPr>
        <w:jc w:val="center"/>
        <w:rPr>
          <w:rFonts w:ascii="Times New Roman" w:hAnsi="Times New Roman" w:eastAsia="宋体" w:cs="Times New Roman"/>
          <w:b/>
          <w:sz w:val="28"/>
          <w:szCs w:val="28"/>
        </w:rPr>
      </w:pPr>
      <w:r>
        <w:rPr>
          <w:rFonts w:ascii="Times New Roman" w:hAnsi="Times New Roman" w:eastAsia="宋体" w:cs="Times New Roman"/>
          <w:b/>
          <w:sz w:val="28"/>
          <w:szCs w:val="28"/>
        </w:rPr>
        <w:t>2025年度安徽省科学技术奖提名项目公示内容</w:t>
      </w:r>
    </w:p>
    <w:p w14:paraId="57BFA3EB">
      <w:pPr>
        <w:jc w:val="center"/>
        <w:rPr>
          <w:rFonts w:ascii="Times New Roman" w:hAnsi="Times New Roman" w:eastAsia="宋体" w:cs="Times New Roman"/>
          <w:b/>
          <w:sz w:val="28"/>
          <w:szCs w:val="28"/>
        </w:rPr>
      </w:pPr>
    </w:p>
    <w:p w14:paraId="3EE9509D">
      <w:pPr>
        <w:rPr>
          <w:rFonts w:hint="eastAsia" w:ascii="宋体" w:hAnsi="宋体" w:eastAsia="宋体" w:cs="宋体"/>
          <w:bCs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一、</w:t>
      </w:r>
      <w:r>
        <w:rPr>
          <w:rFonts w:hint="eastAsia" w:ascii="宋体" w:hAnsi="宋体" w:eastAsia="宋体" w:cs="宋体"/>
          <w:b/>
          <w:color w:val="000000"/>
          <w:sz w:val="28"/>
          <w:szCs w:val="28"/>
        </w:rPr>
        <w:t>项目名称：长寿命高滤效水驻极纤维材料制备关键技术与产业化应用</w:t>
      </w:r>
    </w:p>
    <w:p w14:paraId="722B12C8">
      <w:pPr>
        <w:rPr>
          <w:rFonts w:hint="eastAsia" w:ascii="宋体" w:hAnsi="宋体" w:eastAsia="宋体" w:cs="宋体"/>
          <w:b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二、</w:t>
      </w:r>
      <w:r>
        <w:rPr>
          <w:rFonts w:hint="eastAsia" w:ascii="宋体" w:hAnsi="宋体" w:eastAsia="宋体" w:cs="宋体"/>
          <w:b/>
          <w:color w:val="000000"/>
          <w:sz w:val="28"/>
          <w:szCs w:val="28"/>
        </w:rPr>
        <w:t>提名者：宣城市科技局</w:t>
      </w:r>
      <w:bookmarkStart w:id="0" w:name="_GoBack"/>
      <w:bookmarkEnd w:id="0"/>
    </w:p>
    <w:p w14:paraId="6A45729F">
      <w:pPr>
        <w:rPr>
          <w:rFonts w:hint="eastAsia" w:ascii="宋体" w:hAnsi="宋体" w:eastAsia="宋体" w:cs="宋体"/>
          <w:bCs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三、</w:t>
      </w:r>
      <w:r>
        <w:rPr>
          <w:rFonts w:hint="eastAsia" w:ascii="宋体" w:hAnsi="宋体" w:eastAsia="宋体" w:cs="宋体"/>
          <w:b/>
          <w:color w:val="000000"/>
          <w:sz w:val="28"/>
          <w:szCs w:val="28"/>
        </w:rPr>
        <w:t>主要知识产权和标准规范等目录：</w:t>
      </w:r>
    </w:p>
    <w:tbl>
      <w:tblPr>
        <w:tblStyle w:val="7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276"/>
        <w:gridCol w:w="4536"/>
        <w:gridCol w:w="2268"/>
      </w:tblGrid>
      <w:tr w14:paraId="47835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" w:hRule="atLeast"/>
        </w:trPr>
        <w:tc>
          <w:tcPr>
            <w:tcW w:w="817" w:type="dxa"/>
            <w:vAlign w:val="center"/>
          </w:tcPr>
          <w:p w14:paraId="7981A655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序号</w:t>
            </w:r>
          </w:p>
        </w:tc>
        <w:tc>
          <w:tcPr>
            <w:tcW w:w="1276" w:type="dxa"/>
            <w:vAlign w:val="center"/>
          </w:tcPr>
          <w:p w14:paraId="7DD707C8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类型</w:t>
            </w:r>
          </w:p>
        </w:tc>
        <w:tc>
          <w:tcPr>
            <w:tcW w:w="4536" w:type="dxa"/>
            <w:vAlign w:val="center"/>
          </w:tcPr>
          <w:p w14:paraId="3D527C11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名称</w:t>
            </w:r>
          </w:p>
        </w:tc>
        <w:tc>
          <w:tcPr>
            <w:tcW w:w="2268" w:type="dxa"/>
            <w:vAlign w:val="center"/>
          </w:tcPr>
          <w:p w14:paraId="206E6E1F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证书号</w:t>
            </w:r>
          </w:p>
        </w:tc>
      </w:tr>
      <w:tr w14:paraId="7F1C6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817" w:type="dxa"/>
            <w:vAlign w:val="center"/>
          </w:tcPr>
          <w:p w14:paraId="156783B4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3F344B2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543340C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一种增加油过滤性能的功能母粒及其制备方法</w:t>
            </w:r>
          </w:p>
        </w:tc>
        <w:tc>
          <w:tcPr>
            <w:tcW w:w="2268" w:type="dxa"/>
            <w:vAlign w:val="center"/>
          </w:tcPr>
          <w:p w14:paraId="4D48DB9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ZL201811609757.5</w:t>
            </w:r>
          </w:p>
        </w:tc>
      </w:tr>
      <w:tr w14:paraId="6AD43F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817" w:type="dxa"/>
            <w:vAlign w:val="center"/>
          </w:tcPr>
          <w:p w14:paraId="7EFFA3BB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14:paraId="30392B74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1C44D7FC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一种纺织材料触视觉综合风格的测量装置与测量方法</w:t>
            </w:r>
          </w:p>
        </w:tc>
        <w:tc>
          <w:tcPr>
            <w:tcW w:w="2268" w:type="dxa"/>
            <w:vAlign w:val="center"/>
          </w:tcPr>
          <w:p w14:paraId="181EA608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ZL202510019125.7</w:t>
            </w:r>
          </w:p>
        </w:tc>
      </w:tr>
      <w:tr w14:paraId="4F7CFD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817" w:type="dxa"/>
            <w:vAlign w:val="center"/>
          </w:tcPr>
          <w:p w14:paraId="6B8E1264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</w:t>
            </w:r>
          </w:p>
        </w:tc>
        <w:tc>
          <w:tcPr>
            <w:tcW w:w="1276" w:type="dxa"/>
            <w:vAlign w:val="center"/>
          </w:tcPr>
          <w:p w14:paraId="44646BDB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5B8A8F31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一种针刺/熔喷/纺粘复合过滤材料及其制备方法</w:t>
            </w:r>
          </w:p>
        </w:tc>
        <w:tc>
          <w:tcPr>
            <w:tcW w:w="2268" w:type="dxa"/>
            <w:vAlign w:val="center"/>
          </w:tcPr>
          <w:p w14:paraId="6DA43472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ZL201911032807.2</w:t>
            </w:r>
          </w:p>
        </w:tc>
      </w:tr>
      <w:tr w14:paraId="708F14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817" w:type="dxa"/>
            <w:vAlign w:val="center"/>
          </w:tcPr>
          <w:p w14:paraId="0927ACA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</w:p>
        </w:tc>
        <w:tc>
          <w:tcPr>
            <w:tcW w:w="1276" w:type="dxa"/>
            <w:vAlign w:val="center"/>
          </w:tcPr>
          <w:p w14:paraId="52170D75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596C215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水驻极熔喷布的生产工艺</w:t>
            </w:r>
          </w:p>
        </w:tc>
        <w:tc>
          <w:tcPr>
            <w:tcW w:w="2268" w:type="dxa"/>
            <w:vAlign w:val="center"/>
          </w:tcPr>
          <w:p w14:paraId="2447C64C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ZL202311538663.4</w:t>
            </w:r>
          </w:p>
        </w:tc>
      </w:tr>
      <w:tr w14:paraId="45249D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817" w:type="dxa"/>
            <w:vAlign w:val="center"/>
          </w:tcPr>
          <w:p w14:paraId="3C07948A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</w:t>
            </w:r>
          </w:p>
        </w:tc>
        <w:tc>
          <w:tcPr>
            <w:tcW w:w="1276" w:type="dxa"/>
            <w:vAlign w:val="center"/>
          </w:tcPr>
          <w:p w14:paraId="09DA5711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184ACDFE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一种滤料过滤效率及气流阻力测定仪</w:t>
            </w:r>
          </w:p>
        </w:tc>
        <w:tc>
          <w:tcPr>
            <w:tcW w:w="2268" w:type="dxa"/>
            <w:vAlign w:val="center"/>
          </w:tcPr>
          <w:p w14:paraId="08CD403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ZL202110991942.0</w:t>
            </w:r>
          </w:p>
        </w:tc>
      </w:tr>
      <w:tr w14:paraId="76B47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</w:trPr>
        <w:tc>
          <w:tcPr>
            <w:tcW w:w="817" w:type="dxa"/>
            <w:vAlign w:val="center"/>
          </w:tcPr>
          <w:p w14:paraId="28BA0699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6</w:t>
            </w:r>
          </w:p>
        </w:tc>
        <w:tc>
          <w:tcPr>
            <w:tcW w:w="1276" w:type="dxa"/>
            <w:vAlign w:val="center"/>
          </w:tcPr>
          <w:p w14:paraId="039BD4AE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0C3ADA6D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永磁同步电机无位置传感器控制方法</w:t>
            </w:r>
          </w:p>
        </w:tc>
        <w:tc>
          <w:tcPr>
            <w:tcW w:w="2268" w:type="dxa"/>
            <w:vAlign w:val="center"/>
          </w:tcPr>
          <w:p w14:paraId="48DA387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</w:t>
            </w: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202110136459.4</w:t>
            </w:r>
          </w:p>
        </w:tc>
      </w:tr>
      <w:tr w14:paraId="20C39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817" w:type="dxa"/>
            <w:vAlign w:val="center"/>
          </w:tcPr>
          <w:p w14:paraId="05567B9F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7</w:t>
            </w:r>
          </w:p>
        </w:tc>
        <w:tc>
          <w:tcPr>
            <w:tcW w:w="1276" w:type="dxa"/>
            <w:vAlign w:val="center"/>
          </w:tcPr>
          <w:p w14:paraId="61D1440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342B7C0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一种双组份纺丝/分丝铺网二步法非织造材料的加工方法</w:t>
            </w:r>
          </w:p>
        </w:tc>
        <w:tc>
          <w:tcPr>
            <w:tcW w:w="2268" w:type="dxa"/>
            <w:vAlign w:val="center"/>
          </w:tcPr>
          <w:p w14:paraId="034247A8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ZL202110558052.0</w:t>
            </w:r>
          </w:p>
        </w:tc>
      </w:tr>
      <w:tr w14:paraId="2DDFB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9" w:hRule="atLeast"/>
        </w:trPr>
        <w:tc>
          <w:tcPr>
            <w:tcW w:w="817" w:type="dxa"/>
            <w:vAlign w:val="center"/>
          </w:tcPr>
          <w:p w14:paraId="0AAEED6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</w:t>
            </w:r>
          </w:p>
        </w:tc>
        <w:tc>
          <w:tcPr>
            <w:tcW w:w="1276" w:type="dxa"/>
            <w:vAlign w:val="center"/>
          </w:tcPr>
          <w:p w14:paraId="73D6254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发明专利</w:t>
            </w:r>
          </w:p>
        </w:tc>
        <w:tc>
          <w:tcPr>
            <w:tcW w:w="4536" w:type="dxa"/>
            <w:vAlign w:val="center"/>
          </w:tcPr>
          <w:p w14:paraId="796078EB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一种滤料过滤效率测试用盐性气溶胶发生器</w:t>
            </w:r>
          </w:p>
        </w:tc>
        <w:tc>
          <w:tcPr>
            <w:tcW w:w="2268" w:type="dxa"/>
            <w:vAlign w:val="center"/>
          </w:tcPr>
          <w:p w14:paraId="050BB9B3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ZL202111006522.9</w:t>
            </w:r>
          </w:p>
        </w:tc>
      </w:tr>
      <w:tr w14:paraId="11023D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3" w:hRule="atLeast"/>
        </w:trPr>
        <w:tc>
          <w:tcPr>
            <w:tcW w:w="817" w:type="dxa"/>
            <w:vAlign w:val="center"/>
          </w:tcPr>
          <w:p w14:paraId="79B9261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9</w:t>
            </w:r>
          </w:p>
        </w:tc>
        <w:tc>
          <w:tcPr>
            <w:tcW w:w="1276" w:type="dxa"/>
            <w:vAlign w:val="center"/>
          </w:tcPr>
          <w:p w14:paraId="4EF71027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行业标准</w:t>
            </w:r>
          </w:p>
        </w:tc>
        <w:tc>
          <w:tcPr>
            <w:tcW w:w="4536" w:type="dxa"/>
            <w:vAlign w:val="center"/>
          </w:tcPr>
          <w:p w14:paraId="7733933D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口罩用熔喷法非织造布技术规范</w:t>
            </w:r>
          </w:p>
        </w:tc>
        <w:tc>
          <w:tcPr>
            <w:tcW w:w="2268" w:type="dxa"/>
            <w:vAlign w:val="center"/>
          </w:tcPr>
          <w:p w14:paraId="10A47AA8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FZ/T 64114-2024</w:t>
            </w:r>
          </w:p>
        </w:tc>
      </w:tr>
      <w:tr w14:paraId="495DD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817" w:type="dxa"/>
            <w:vAlign w:val="center"/>
          </w:tcPr>
          <w:p w14:paraId="1DF66447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</w:t>
            </w:r>
          </w:p>
        </w:tc>
        <w:tc>
          <w:tcPr>
            <w:tcW w:w="1276" w:type="dxa"/>
            <w:vAlign w:val="center"/>
          </w:tcPr>
          <w:p w14:paraId="1071BF34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国家标准</w:t>
            </w:r>
          </w:p>
        </w:tc>
        <w:tc>
          <w:tcPr>
            <w:tcW w:w="4536" w:type="dxa"/>
            <w:vAlign w:val="center"/>
          </w:tcPr>
          <w:p w14:paraId="76C0E556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化学纤维 超短纤维拉伸性能实验方法</w:t>
            </w:r>
          </w:p>
        </w:tc>
        <w:tc>
          <w:tcPr>
            <w:tcW w:w="2268" w:type="dxa"/>
            <w:vAlign w:val="center"/>
          </w:tcPr>
          <w:p w14:paraId="612AFDF7"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GB/T 45270-2025</w:t>
            </w:r>
          </w:p>
        </w:tc>
      </w:tr>
    </w:tbl>
    <w:p w14:paraId="6E2C997B">
      <w:pPr>
        <w:spacing w:before="156" w:beforeLines="50"/>
        <w:rPr>
          <w:rFonts w:hint="eastAsia" w:ascii="宋体" w:hAnsi="宋体" w:eastAsia="宋体" w:cs="宋体"/>
          <w:bCs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sz w:val="28"/>
          <w:szCs w:val="28"/>
        </w:rPr>
        <w:t>四、主要完成人：</w:t>
      </w:r>
      <w:r>
        <w:rPr>
          <w:rFonts w:hint="eastAsia" w:ascii="宋体" w:hAnsi="宋体" w:eastAsia="宋体" w:cs="宋体"/>
          <w:bCs/>
          <w:color w:val="000000"/>
          <w:sz w:val="28"/>
          <w:szCs w:val="28"/>
        </w:rPr>
        <w:t>张海峰、丁振华、孙懿、胡道广、杭仁飞、陈登宇、陈翔汉、陈静、童宁、陆华才、孙路、闫红芹、张伟</w:t>
      </w:r>
    </w:p>
    <w:p w14:paraId="0910DBFC">
      <w:pPr>
        <w:rPr>
          <w:rFonts w:hint="eastAsia" w:ascii="宋体" w:hAnsi="宋体" w:eastAsia="宋体" w:cs="宋体"/>
          <w:bCs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/>
          <w:color w:val="000000"/>
          <w:sz w:val="28"/>
          <w:szCs w:val="28"/>
        </w:rPr>
        <w:t>五、主要完成单位：</w:t>
      </w:r>
      <w:r>
        <w:rPr>
          <w:rFonts w:hint="eastAsia" w:ascii="宋体" w:hAnsi="宋体" w:eastAsia="宋体" w:cs="宋体"/>
          <w:bCs/>
          <w:color w:val="000000"/>
          <w:sz w:val="28"/>
          <w:szCs w:val="28"/>
        </w:rPr>
        <w:t>宣城广能非织造有限公司、安徽工程大学、安徽省产品质量监督检验研究院、南通大学、安徽凤凰滤清器股份有限公司、芜湖职业技术大学</w: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AEE4DDD-893B-4CCB-AC26-B78BBA92286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097E13E-9750-43F3-977B-5159573BE42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22FA2FAC-10AD-44DB-808C-3F5A927500F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351D8104-5261-4982-B600-89A94A6B982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72782BF8-FBB9-4FA0-B99B-866C59C099B0}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5EA"/>
    <w:rsid w:val="000078EF"/>
    <w:rsid w:val="00020159"/>
    <w:rsid w:val="00035170"/>
    <w:rsid w:val="00045CA9"/>
    <w:rsid w:val="00073D68"/>
    <w:rsid w:val="000879FF"/>
    <w:rsid w:val="000A2759"/>
    <w:rsid w:val="000B62B2"/>
    <w:rsid w:val="000C21B4"/>
    <w:rsid w:val="000C228A"/>
    <w:rsid w:val="000D4EEE"/>
    <w:rsid w:val="001037E9"/>
    <w:rsid w:val="001419A4"/>
    <w:rsid w:val="00173D8A"/>
    <w:rsid w:val="00191C4C"/>
    <w:rsid w:val="001C364E"/>
    <w:rsid w:val="001C7373"/>
    <w:rsid w:val="001D0923"/>
    <w:rsid w:val="001F28AC"/>
    <w:rsid w:val="00240A93"/>
    <w:rsid w:val="0024787F"/>
    <w:rsid w:val="00275ED3"/>
    <w:rsid w:val="00282D1B"/>
    <w:rsid w:val="00287FE8"/>
    <w:rsid w:val="002C5FE9"/>
    <w:rsid w:val="002D6E9D"/>
    <w:rsid w:val="002D7CFD"/>
    <w:rsid w:val="002F39F3"/>
    <w:rsid w:val="002F3DC1"/>
    <w:rsid w:val="00306249"/>
    <w:rsid w:val="0031442C"/>
    <w:rsid w:val="003205B3"/>
    <w:rsid w:val="0033443D"/>
    <w:rsid w:val="00345FDF"/>
    <w:rsid w:val="00352B3C"/>
    <w:rsid w:val="00361D23"/>
    <w:rsid w:val="003724B3"/>
    <w:rsid w:val="003761A6"/>
    <w:rsid w:val="003B3608"/>
    <w:rsid w:val="003C3E4E"/>
    <w:rsid w:val="003E252B"/>
    <w:rsid w:val="003E6DF2"/>
    <w:rsid w:val="003F02E2"/>
    <w:rsid w:val="00415D83"/>
    <w:rsid w:val="00416718"/>
    <w:rsid w:val="00422628"/>
    <w:rsid w:val="00427001"/>
    <w:rsid w:val="00430816"/>
    <w:rsid w:val="00435CFF"/>
    <w:rsid w:val="004424EB"/>
    <w:rsid w:val="004426CD"/>
    <w:rsid w:val="004730CC"/>
    <w:rsid w:val="00476BED"/>
    <w:rsid w:val="00483610"/>
    <w:rsid w:val="00487988"/>
    <w:rsid w:val="004B2042"/>
    <w:rsid w:val="004D3030"/>
    <w:rsid w:val="004E1BDD"/>
    <w:rsid w:val="004E63DB"/>
    <w:rsid w:val="00506EAC"/>
    <w:rsid w:val="00512095"/>
    <w:rsid w:val="00564A52"/>
    <w:rsid w:val="00587C89"/>
    <w:rsid w:val="005C0ADB"/>
    <w:rsid w:val="005F0C81"/>
    <w:rsid w:val="00612647"/>
    <w:rsid w:val="00626B65"/>
    <w:rsid w:val="00634F49"/>
    <w:rsid w:val="006747EC"/>
    <w:rsid w:val="00674CEF"/>
    <w:rsid w:val="006869FF"/>
    <w:rsid w:val="00687138"/>
    <w:rsid w:val="0069062F"/>
    <w:rsid w:val="00694833"/>
    <w:rsid w:val="00700A59"/>
    <w:rsid w:val="007259FC"/>
    <w:rsid w:val="007544E3"/>
    <w:rsid w:val="00772A00"/>
    <w:rsid w:val="007A1830"/>
    <w:rsid w:val="007B7371"/>
    <w:rsid w:val="007C3730"/>
    <w:rsid w:val="007E3037"/>
    <w:rsid w:val="00822E53"/>
    <w:rsid w:val="0083725C"/>
    <w:rsid w:val="00876298"/>
    <w:rsid w:val="00893A27"/>
    <w:rsid w:val="008B55DA"/>
    <w:rsid w:val="008C3C8D"/>
    <w:rsid w:val="008E3080"/>
    <w:rsid w:val="008F55B6"/>
    <w:rsid w:val="0090662E"/>
    <w:rsid w:val="00921D68"/>
    <w:rsid w:val="0093668C"/>
    <w:rsid w:val="00941E0A"/>
    <w:rsid w:val="009450D3"/>
    <w:rsid w:val="009524F6"/>
    <w:rsid w:val="00965891"/>
    <w:rsid w:val="00973596"/>
    <w:rsid w:val="00991782"/>
    <w:rsid w:val="009936AE"/>
    <w:rsid w:val="009A1C4E"/>
    <w:rsid w:val="009A2DCF"/>
    <w:rsid w:val="009D2BE5"/>
    <w:rsid w:val="009D4A9F"/>
    <w:rsid w:val="00A05A6C"/>
    <w:rsid w:val="00A321FE"/>
    <w:rsid w:val="00A35A9B"/>
    <w:rsid w:val="00A4540F"/>
    <w:rsid w:val="00A55FCD"/>
    <w:rsid w:val="00A60104"/>
    <w:rsid w:val="00A62392"/>
    <w:rsid w:val="00A8242E"/>
    <w:rsid w:val="00A856D2"/>
    <w:rsid w:val="00A933F0"/>
    <w:rsid w:val="00AA438D"/>
    <w:rsid w:val="00AC458C"/>
    <w:rsid w:val="00AF38A6"/>
    <w:rsid w:val="00B873A6"/>
    <w:rsid w:val="00C12ADC"/>
    <w:rsid w:val="00C17907"/>
    <w:rsid w:val="00C20816"/>
    <w:rsid w:val="00C32CE2"/>
    <w:rsid w:val="00C4387E"/>
    <w:rsid w:val="00C61642"/>
    <w:rsid w:val="00C917D2"/>
    <w:rsid w:val="00CB5488"/>
    <w:rsid w:val="00CB5960"/>
    <w:rsid w:val="00CC10BA"/>
    <w:rsid w:val="00CC2015"/>
    <w:rsid w:val="00CE013B"/>
    <w:rsid w:val="00CE2330"/>
    <w:rsid w:val="00CF4DA4"/>
    <w:rsid w:val="00D15A06"/>
    <w:rsid w:val="00D77D8E"/>
    <w:rsid w:val="00D83BE4"/>
    <w:rsid w:val="00DB0308"/>
    <w:rsid w:val="00DB7208"/>
    <w:rsid w:val="00DC41E0"/>
    <w:rsid w:val="00DD2CF8"/>
    <w:rsid w:val="00E16293"/>
    <w:rsid w:val="00E25E96"/>
    <w:rsid w:val="00E32C84"/>
    <w:rsid w:val="00E60C34"/>
    <w:rsid w:val="00EB55EA"/>
    <w:rsid w:val="00EC4C44"/>
    <w:rsid w:val="00EE70B0"/>
    <w:rsid w:val="00F05470"/>
    <w:rsid w:val="00F65778"/>
    <w:rsid w:val="00F72859"/>
    <w:rsid w:val="00F767D0"/>
    <w:rsid w:val="00F8230E"/>
    <w:rsid w:val="00FD6A09"/>
    <w:rsid w:val="06505491"/>
    <w:rsid w:val="1E4B0256"/>
    <w:rsid w:val="361C43AD"/>
    <w:rsid w:val="5AFC71E8"/>
    <w:rsid w:val="5DB614F7"/>
    <w:rsid w:val="66262660"/>
    <w:rsid w:val="6BA16BB7"/>
    <w:rsid w:val="7DFD7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6"/>
    <w:unhideWhenUsed/>
    <w:qFormat/>
    <w:uiPriority w:val="99"/>
    <w:pPr>
      <w:jc w:val="left"/>
    </w:pPr>
  </w:style>
  <w:style w:type="paragraph" w:styleId="3">
    <w:name w:val="Balloon Text"/>
    <w:basedOn w:val="1"/>
    <w:link w:val="15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7"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unhideWhenUsed/>
    <w:qFormat/>
    <w:uiPriority w:val="99"/>
    <w:rPr>
      <w:sz w:val="21"/>
      <w:szCs w:val="21"/>
    </w:rPr>
  </w:style>
  <w:style w:type="paragraph" w:customStyle="1" w:styleId="11">
    <w:name w:val="表中段落1"/>
    <w:basedOn w:val="1"/>
    <w:qFormat/>
    <w:uiPriority w:val="0"/>
    <w:pPr>
      <w:adjustRightInd w:val="0"/>
      <w:snapToGrid w:val="0"/>
      <w:spacing w:line="400" w:lineRule="exact"/>
      <w:ind w:firstLine="200" w:firstLineChars="200"/>
    </w:pPr>
    <w:rPr>
      <w:rFonts w:ascii="Times New Roman" w:hAnsi="Times New Roman" w:eastAsia="宋体" w:cs="Times New Roman"/>
      <w:sz w:val="24"/>
      <w:szCs w:val="20"/>
    </w:rPr>
  </w:style>
  <w:style w:type="paragraph" w:customStyle="1" w:styleId="12">
    <w:name w:val="b1"/>
    <w:basedOn w:val="1"/>
    <w:qFormat/>
    <w:uiPriority w:val="0"/>
    <w:pPr>
      <w:ind w:left="120" w:leftChars="50" w:right="120" w:rightChars="50"/>
    </w:pPr>
    <w:rPr>
      <w:rFonts w:ascii="Times New Roman" w:hAnsi="Times New Roman" w:eastAsia="宋体" w:cs="Times New Roman"/>
      <w:color w:val="000000"/>
      <w:sz w:val="24"/>
      <w:szCs w:val="20"/>
    </w:rPr>
  </w:style>
  <w:style w:type="paragraph" w:customStyle="1" w:styleId="13">
    <w:name w:val="b2"/>
    <w:basedOn w:val="12"/>
    <w:qFormat/>
    <w:uiPriority w:val="0"/>
    <w:pPr>
      <w:adjustRightInd w:val="0"/>
      <w:snapToGrid w:val="0"/>
      <w:ind w:left="0" w:leftChars="0" w:right="0" w:rightChars="0"/>
    </w:pPr>
    <w:rPr>
      <w:sz w:val="21"/>
    </w:rPr>
  </w:style>
  <w:style w:type="paragraph" w:customStyle="1" w:styleId="14">
    <w:name w:val="表中文字"/>
    <w:basedOn w:val="1"/>
    <w:qFormat/>
    <w:uiPriority w:val="0"/>
    <w:pPr>
      <w:jc w:val="center"/>
    </w:pPr>
    <w:rPr>
      <w:rFonts w:ascii="Times New Roman" w:hAnsi="Times New Roman" w:eastAsia="宋体" w:cs="Times New Roman"/>
      <w:sz w:val="24"/>
      <w:szCs w:val="20"/>
    </w:rPr>
  </w:style>
  <w:style w:type="character" w:customStyle="1" w:styleId="15">
    <w:name w:val="批注框文本 字符"/>
    <w:basedOn w:val="9"/>
    <w:link w:val="3"/>
    <w:semiHidden/>
    <w:qFormat/>
    <w:uiPriority w:val="99"/>
    <w:rPr>
      <w:sz w:val="18"/>
      <w:szCs w:val="18"/>
    </w:rPr>
  </w:style>
  <w:style w:type="character" w:customStyle="1" w:styleId="16">
    <w:name w:val="批注文字 字符"/>
    <w:basedOn w:val="9"/>
    <w:link w:val="2"/>
    <w:semiHidden/>
    <w:qFormat/>
    <w:uiPriority w:val="99"/>
  </w:style>
  <w:style w:type="character" w:customStyle="1" w:styleId="17">
    <w:name w:val="批注主题 字符"/>
    <w:basedOn w:val="16"/>
    <w:link w:val="6"/>
    <w:semiHidden/>
    <w:qFormat/>
    <w:uiPriority w:val="99"/>
    <w:rPr>
      <w:b/>
      <w:bCs/>
    </w:rPr>
  </w:style>
  <w:style w:type="character" w:customStyle="1" w:styleId="18">
    <w:name w:val="页眉 字符"/>
    <w:basedOn w:val="9"/>
    <w:link w:val="5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9">
    <w:name w:val="页脚 字符"/>
    <w:basedOn w:val="9"/>
    <w:link w:val="4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20">
    <w:name w:val="推荐书正文"/>
    <w:qFormat/>
    <w:uiPriority w:val="0"/>
    <w:pPr>
      <w:autoSpaceDE w:val="0"/>
      <w:autoSpaceDN w:val="0"/>
      <w:adjustRightInd w:val="0"/>
      <w:spacing w:before="50" w:beforeLines="50" w:after="50" w:afterLines="50" w:line="276" w:lineRule="auto"/>
      <w:ind w:firstLine="200" w:firstLineChars="200"/>
    </w:pPr>
    <w:rPr>
      <w:rFonts w:ascii="宋体" w:hAnsi="Times New Roman" w:eastAsia="宋体" w:cs="宋体"/>
      <w:sz w:val="28"/>
      <w:szCs w:val="24"/>
      <w:lang w:val="en-US" w:eastAsia="zh-CN" w:bidi="ar-SA"/>
    </w:rPr>
  </w:style>
  <w:style w:type="paragraph" w:styleId="21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029CD3-265A-4708-BA7F-537E37A59AB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</Pages>
  <Words>737</Words>
  <Characters>910</Characters>
  <Lines>51</Lines>
  <Paragraphs>63</Paragraphs>
  <TotalTime>125</TotalTime>
  <ScaleCrop>false</ScaleCrop>
  <LinksUpToDate>false</LinksUpToDate>
  <CharactersWithSpaces>933</CharactersWithSpaces>
  <Application>WPS Office_12.1.0.28505_F1E327BC-269C-435d-A152-05C5408002CA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2017-12-05T05:26:00Z</dcterms:created>
  <dc:creator>s</dc:creator>
  <cp:lastModifiedBy>陈静</cp:lastModifiedBy>
  <cp:lastPrinted>2026-08-28T01:07:00Z</cp:lastPrinted>
  <dcterms:modified xsi:type="dcterms:W3CDTF">2026-08-31T00:28:49Z</dcterms:modified>
  <cp:revision>102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2052-12.1.0.28505</vt:lpwstr>
  </property>
  <property fmtid="{D5CDD505-2E9C-101B-9397-08002B2CF9AE}" pid="3" name="KSOTemplateDocerSaveRecord">
    <vt:lpwstr>eyJoZGlkIjoiMGZhMjczZTlhYzA3OThhNmZmOGExODhiNDhkMDNhM2IiLCJ1c2VySWQiOiI3MTc2MDE3MzgifQ==</vt:lpwstr>
  </property>
  <property fmtid="{D5CDD505-2E9C-101B-9397-08002B2CF9AE}" pid="4" name="ICV">
    <vt:lpwstr>6BD0DAB413F54A7693F0D059C5655C6F_12</vt:lpwstr>
  </property>
</Properties>
</file>