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DD8" w:rsidRPr="006724FA" w:rsidRDefault="00163DD8" w:rsidP="00163DD8">
      <w:pPr>
        <w:spacing w:line="580" w:lineRule="exact"/>
        <w:jc w:val="center"/>
        <w:outlineLvl w:val="0"/>
        <w:rPr>
          <w:rFonts w:eastAsia="方正小标宋_GBK"/>
          <w:color w:val="000000"/>
          <w:sz w:val="44"/>
          <w:szCs w:val="44"/>
        </w:rPr>
      </w:pPr>
      <w:bookmarkStart w:id="0" w:name="_Toc530473016"/>
      <w:r w:rsidRPr="006724FA">
        <w:rPr>
          <w:rFonts w:eastAsia="方正小标宋_GBK"/>
          <w:color w:val="000000"/>
          <w:sz w:val="44"/>
          <w:szCs w:val="44"/>
        </w:rPr>
        <w:t>安徽省</w:t>
      </w:r>
      <w:r>
        <w:rPr>
          <w:rFonts w:ascii="方正小标宋_GBK" w:eastAsia="方正小标宋_GBK" w:hAnsi="黑体" w:cs="黑体" w:hint="eastAsia"/>
          <w:sz w:val="44"/>
          <w:szCs w:val="44"/>
        </w:rPr>
        <w:t>科技进步奖</w:t>
      </w:r>
      <w:r w:rsidRPr="006724FA">
        <w:rPr>
          <w:rFonts w:eastAsia="方正小标宋_GBK"/>
          <w:color w:val="000000"/>
          <w:sz w:val="44"/>
          <w:szCs w:val="44"/>
        </w:rPr>
        <w:t>提名项目公示内容</w:t>
      </w:r>
      <w:bookmarkEnd w:id="0"/>
    </w:p>
    <w:p w:rsidR="00163DD8" w:rsidRPr="00163DD8" w:rsidRDefault="00163DD8" w:rsidP="00163DD8">
      <w:pPr>
        <w:spacing w:line="600" w:lineRule="exact"/>
        <w:jc w:val="center"/>
        <w:rPr>
          <w:rFonts w:ascii="方正小标宋_GBK" w:eastAsia="方正小标宋_GBK" w:hAnsi="黑体" w:cs="黑体"/>
          <w:sz w:val="44"/>
          <w:szCs w:val="44"/>
        </w:rPr>
      </w:pPr>
      <w:r w:rsidRPr="006724FA">
        <w:rPr>
          <w:rFonts w:eastAsia="楷体_GB2312"/>
          <w:b/>
          <w:bCs/>
          <w:color w:val="000000"/>
          <w:sz w:val="32"/>
          <w:szCs w:val="32"/>
        </w:rPr>
        <w:t>（</w:t>
      </w:r>
      <w:r w:rsidRPr="006724FA">
        <w:rPr>
          <w:rFonts w:eastAsia="楷体_GB2312"/>
          <w:b/>
          <w:color w:val="000000"/>
          <w:sz w:val="32"/>
          <w:szCs w:val="32"/>
        </w:rPr>
        <w:t>2019</w:t>
      </w:r>
      <w:r w:rsidRPr="006724FA">
        <w:rPr>
          <w:rFonts w:eastAsia="楷体_GB2312"/>
          <w:b/>
          <w:bCs/>
          <w:color w:val="000000"/>
          <w:sz w:val="32"/>
          <w:szCs w:val="32"/>
        </w:rPr>
        <w:t>年度）</w:t>
      </w:r>
    </w:p>
    <w:p w:rsidR="00CA72DC" w:rsidRPr="00C50143" w:rsidRDefault="00CA72DC" w:rsidP="00FC4573">
      <w:pPr>
        <w:spacing w:line="600" w:lineRule="exact"/>
        <w:rPr>
          <w:rFonts w:ascii="黑体" w:eastAsia="黑体" w:hAnsi="黑体" w:cs="Times New Roman"/>
          <w:sz w:val="32"/>
          <w:szCs w:val="32"/>
        </w:rPr>
      </w:pPr>
      <w:r w:rsidRPr="00C50143">
        <w:rPr>
          <w:rFonts w:ascii="黑体" w:eastAsia="黑体" w:hAnsi="黑体" w:cs="Times New Roman" w:hint="eastAsia"/>
          <w:sz w:val="32"/>
          <w:szCs w:val="32"/>
        </w:rPr>
        <w:t>（一）项目名称</w:t>
      </w:r>
    </w:p>
    <w:p w:rsidR="00F72BFA" w:rsidRPr="00A65083" w:rsidRDefault="00F72BFA" w:rsidP="00A65083">
      <w:pPr>
        <w:snapToGrid w:val="0"/>
        <w:spacing w:line="600" w:lineRule="exact"/>
        <w:ind w:firstLineChars="200" w:firstLine="640"/>
        <w:rPr>
          <w:rFonts w:ascii="仿宋_GB2312" w:eastAsia="仿宋_GB2312" w:hAnsi="宋体" w:cs="Times New Roman"/>
          <w:sz w:val="32"/>
          <w:szCs w:val="32"/>
        </w:rPr>
      </w:pPr>
      <w:bookmarkStart w:id="1" w:name="_GoBack"/>
      <w:r w:rsidRPr="00A65083">
        <w:rPr>
          <w:rFonts w:ascii="仿宋_GB2312" w:eastAsia="仿宋_GB2312" w:hAnsi="宋体" w:cs="Times New Roman" w:hint="eastAsia"/>
          <w:sz w:val="32"/>
          <w:szCs w:val="32"/>
        </w:rPr>
        <w:t>本质安全的柔刚转动垂直循环类智能停车库的关键技术及产业化</w:t>
      </w:r>
    </w:p>
    <w:bookmarkEnd w:id="1"/>
    <w:p w:rsidR="005635C4" w:rsidRDefault="00CA72DC" w:rsidP="00FC4573">
      <w:pPr>
        <w:spacing w:line="600" w:lineRule="exact"/>
        <w:rPr>
          <w:rFonts w:ascii="黑体" w:eastAsia="黑体" w:hAnsi="黑体" w:cs="Times New Roman"/>
          <w:sz w:val="32"/>
          <w:szCs w:val="32"/>
        </w:rPr>
      </w:pPr>
      <w:r w:rsidRPr="00C50143">
        <w:rPr>
          <w:rFonts w:ascii="黑体" w:eastAsia="黑体" w:hAnsi="黑体" w:cs="Times New Roman" w:hint="eastAsia"/>
          <w:sz w:val="32"/>
          <w:szCs w:val="32"/>
        </w:rPr>
        <w:t>（二）提名意见</w:t>
      </w:r>
    </w:p>
    <w:p w:rsidR="00FC4573" w:rsidRPr="00A65083" w:rsidRDefault="00D43D04" w:rsidP="00026CAD">
      <w:pPr>
        <w:snapToGrid w:val="0"/>
        <w:spacing w:line="600" w:lineRule="exact"/>
        <w:ind w:firstLineChars="200" w:firstLine="640"/>
        <w:rPr>
          <w:rFonts w:ascii="仿宋_GB2312" w:eastAsia="仿宋_GB2312" w:hAnsi="宋体" w:cs="Times New Roman"/>
          <w:sz w:val="32"/>
          <w:szCs w:val="32"/>
        </w:rPr>
      </w:pPr>
      <w:r w:rsidRPr="00D43D04">
        <w:rPr>
          <w:rFonts w:ascii="仿宋_GB2312" w:eastAsia="仿宋_GB2312" w:hAnsi="宋体" w:cs="Times New Roman" w:hint="eastAsia"/>
          <w:sz w:val="32"/>
          <w:szCs w:val="32"/>
        </w:rPr>
        <w:t>随着机动车保有量高位增长，导致城市中心区域的停车难痼疾难去，我国城市停车缺口已达到3.7亿。但国内市场上主要是低价格的、技术门槛较低的升降横移式停车库，其市场占有率达</w:t>
      </w:r>
      <w:r w:rsidRPr="00D43D04">
        <w:rPr>
          <w:rFonts w:ascii="仿宋_GB2312" w:eastAsia="仿宋_GB2312" w:hAnsi="宋体" w:cs="Times New Roman"/>
          <w:sz w:val="32"/>
          <w:szCs w:val="32"/>
        </w:rPr>
        <w:t>8</w:t>
      </w:r>
      <w:r w:rsidRPr="00D43D04">
        <w:rPr>
          <w:rFonts w:ascii="仿宋_GB2312" w:eastAsia="仿宋_GB2312" w:hAnsi="宋体" w:cs="Times New Roman" w:hint="eastAsia"/>
          <w:sz w:val="32"/>
          <w:szCs w:val="32"/>
        </w:rPr>
        <w:t>5%以上。相比较而言，垂直循环类空间利用率更高、适于城市中心繁华地带，但目前的垂直循环立体停车库价格昂贵</w:t>
      </w:r>
      <w:r w:rsidR="00026CAD">
        <w:rPr>
          <w:rFonts w:ascii="仿宋_GB2312" w:eastAsia="仿宋_GB2312" w:hAnsi="宋体" w:cs="Times New Roman" w:hint="eastAsia"/>
          <w:sz w:val="32"/>
          <w:szCs w:val="32"/>
        </w:rPr>
        <w:t>、</w:t>
      </w:r>
      <w:r w:rsidR="00026CAD" w:rsidRPr="00D43D04">
        <w:rPr>
          <w:rFonts w:ascii="仿宋_GB2312" w:eastAsia="仿宋_GB2312" w:hAnsi="宋体" w:cs="Times New Roman" w:hint="eastAsia"/>
          <w:sz w:val="32"/>
          <w:szCs w:val="32"/>
        </w:rPr>
        <w:t>安全性低</w:t>
      </w:r>
      <w:r w:rsidR="00026CAD">
        <w:rPr>
          <w:rFonts w:ascii="仿宋_GB2312" w:eastAsia="仿宋_GB2312" w:hAnsi="宋体" w:cs="Times New Roman" w:hint="eastAsia"/>
          <w:sz w:val="32"/>
          <w:szCs w:val="32"/>
        </w:rPr>
        <w:t>，</w:t>
      </w:r>
      <w:r w:rsidRPr="00D43D04">
        <w:rPr>
          <w:rFonts w:ascii="仿宋_GB2312" w:eastAsia="仿宋_GB2312" w:hAnsi="宋体" w:cs="Times New Roman" w:hint="eastAsia"/>
          <w:sz w:val="32"/>
          <w:szCs w:val="32"/>
        </w:rPr>
        <w:t>不符合我国国情，难以普及。</w:t>
      </w:r>
      <w:r w:rsidR="00026CAD" w:rsidRPr="007E7DCE">
        <w:rPr>
          <w:rFonts w:ascii="仿宋_GB2312" w:eastAsia="仿宋_GB2312" w:hAnsi="宋体" w:cs="Times New Roman" w:hint="eastAsia"/>
          <w:sz w:val="32"/>
          <w:szCs w:val="32"/>
        </w:rPr>
        <w:t>为此，本项目</w:t>
      </w:r>
      <w:r w:rsidR="007E7DCE" w:rsidRPr="007E7DCE">
        <w:rPr>
          <w:rFonts w:ascii="仿宋_GB2312" w:eastAsia="仿宋_GB2312" w:hAnsi="宋体" w:cs="Times New Roman" w:hint="eastAsia"/>
          <w:sz w:val="32"/>
          <w:szCs w:val="32"/>
        </w:rPr>
        <w:t>第一、第二完成单位发挥各自优势，形成有机产学研合作模式，由第一完成单位负责车库的柔刚转动带、转动轮的纳米材料增强及提高耐磨技术开发；</w:t>
      </w:r>
      <w:r w:rsidR="00FC4573" w:rsidRPr="007E7DCE">
        <w:rPr>
          <w:rFonts w:ascii="仿宋_GB2312" w:eastAsia="仿宋_GB2312" w:hAnsi="宋体" w:cs="Times New Roman" w:hint="eastAsia"/>
          <w:sz w:val="32"/>
          <w:szCs w:val="32"/>
        </w:rPr>
        <w:t>突破了</w:t>
      </w:r>
      <w:r w:rsidR="00490F75" w:rsidRPr="007E7DCE">
        <w:rPr>
          <w:rFonts w:ascii="仿宋_GB2312" w:eastAsia="仿宋_GB2312" w:hAnsi="宋体" w:cs="Times New Roman" w:hint="eastAsia"/>
          <w:sz w:val="32"/>
          <w:szCs w:val="32"/>
        </w:rPr>
        <w:t>车库转动系统的</w:t>
      </w:r>
      <w:r w:rsidR="00D37DFC" w:rsidRPr="007E7DCE">
        <w:rPr>
          <w:rFonts w:ascii="仿宋_GB2312" w:eastAsia="仿宋_GB2312" w:hAnsi="宋体" w:cs="Times New Roman" w:hint="eastAsia"/>
          <w:sz w:val="32"/>
          <w:szCs w:val="32"/>
        </w:rPr>
        <w:t>柔性</w:t>
      </w:r>
      <w:r w:rsidR="00490F75" w:rsidRPr="007E7DCE">
        <w:rPr>
          <w:rFonts w:ascii="仿宋_GB2312" w:eastAsia="仿宋_GB2312" w:hAnsi="宋体" w:cs="Times New Roman" w:hint="eastAsia"/>
          <w:sz w:val="32"/>
          <w:szCs w:val="32"/>
        </w:rPr>
        <w:t>材料</w:t>
      </w:r>
      <w:r w:rsidR="00D37DFC" w:rsidRPr="007E7DCE">
        <w:rPr>
          <w:rFonts w:ascii="仿宋_GB2312" w:eastAsia="仿宋_GB2312" w:hAnsi="宋体" w:cs="Times New Roman" w:hint="eastAsia"/>
          <w:sz w:val="32"/>
          <w:szCs w:val="32"/>
        </w:rPr>
        <w:t>刚性</w:t>
      </w:r>
      <w:r w:rsidR="00490F75" w:rsidRPr="007E7DCE">
        <w:rPr>
          <w:rFonts w:ascii="仿宋_GB2312" w:eastAsia="仿宋_GB2312" w:hAnsi="宋体" w:cs="Times New Roman" w:hint="eastAsia"/>
          <w:sz w:val="32"/>
          <w:szCs w:val="32"/>
        </w:rPr>
        <w:t>化的</w:t>
      </w:r>
      <w:r w:rsidR="00D37DFC" w:rsidRPr="007E7DCE">
        <w:rPr>
          <w:rFonts w:ascii="仿宋_GB2312" w:eastAsia="仿宋_GB2312" w:hAnsi="宋体" w:cs="Times New Roman" w:hint="eastAsia"/>
          <w:sz w:val="32"/>
          <w:szCs w:val="32"/>
        </w:rPr>
        <w:t>技术</w:t>
      </w:r>
      <w:r w:rsidR="007E7DCE" w:rsidRPr="007E7DCE">
        <w:rPr>
          <w:rFonts w:ascii="仿宋_GB2312" w:eastAsia="仿宋_GB2312" w:hAnsi="宋体" w:cs="Times New Roman" w:hint="eastAsia"/>
          <w:sz w:val="32"/>
          <w:szCs w:val="32"/>
        </w:rPr>
        <w:t>。由第二完成单位负责</w:t>
      </w:r>
      <w:r w:rsidR="00315AFE" w:rsidRPr="007E7DCE">
        <w:rPr>
          <w:rFonts w:ascii="仿宋_GB2312" w:eastAsia="仿宋_GB2312" w:hAnsi="宋体" w:cs="Times New Roman" w:hint="eastAsia"/>
          <w:sz w:val="32"/>
          <w:szCs w:val="32"/>
        </w:rPr>
        <w:t>车库</w:t>
      </w:r>
      <w:r w:rsidR="007E7DCE" w:rsidRPr="007E7DCE">
        <w:rPr>
          <w:rFonts w:ascii="仿宋_GB2312" w:eastAsia="仿宋_GB2312" w:hAnsi="宋体" w:cs="Times New Roman" w:hint="eastAsia"/>
          <w:sz w:val="32"/>
          <w:szCs w:val="32"/>
        </w:rPr>
        <w:t>结构设计、</w:t>
      </w:r>
      <w:r w:rsidR="00D37DFC" w:rsidRPr="007E7DCE">
        <w:rPr>
          <w:rFonts w:ascii="仿宋_GB2312" w:eastAsia="仿宋_GB2312" w:hAnsi="宋体" w:cs="Times New Roman" w:hint="eastAsia"/>
          <w:sz w:val="32"/>
          <w:szCs w:val="32"/>
        </w:rPr>
        <w:t>运行过程中的</w:t>
      </w:r>
      <w:r w:rsidR="00FC4573" w:rsidRPr="007E7DCE">
        <w:rPr>
          <w:rFonts w:ascii="仿宋_GB2312" w:eastAsia="仿宋_GB2312" w:hAnsi="宋体" w:cs="Times New Roman" w:hint="eastAsia"/>
          <w:sz w:val="32"/>
          <w:szCs w:val="32"/>
        </w:rPr>
        <w:t>安全节能调控、</w:t>
      </w:r>
      <w:r w:rsidR="00D37DFC" w:rsidRPr="007E7DCE">
        <w:rPr>
          <w:rFonts w:ascii="仿宋_GB2312" w:eastAsia="仿宋_GB2312" w:hAnsi="宋体" w:cs="Times New Roman"/>
          <w:sz w:val="32"/>
          <w:szCs w:val="32"/>
        </w:rPr>
        <w:t>轻载启动额载运行</w:t>
      </w:r>
      <w:r w:rsidR="00D37DFC" w:rsidRPr="007E7DCE">
        <w:rPr>
          <w:rFonts w:ascii="仿宋_GB2312" w:eastAsia="仿宋_GB2312" w:hAnsi="宋体" w:cs="Times New Roman" w:hint="eastAsia"/>
          <w:sz w:val="32"/>
          <w:szCs w:val="32"/>
        </w:rPr>
        <w:t>机构的</w:t>
      </w:r>
      <w:r w:rsidR="00FC4573" w:rsidRPr="007E7DCE">
        <w:rPr>
          <w:rFonts w:ascii="仿宋_GB2312" w:eastAsia="仿宋_GB2312" w:hAnsi="宋体" w:cs="Times New Roman" w:hint="eastAsia"/>
          <w:sz w:val="32"/>
          <w:szCs w:val="32"/>
        </w:rPr>
        <w:t>协同设计、高安全性</w:t>
      </w:r>
      <w:r w:rsidR="00D37DFC" w:rsidRPr="007E7DCE">
        <w:rPr>
          <w:rFonts w:ascii="仿宋_GB2312" w:eastAsia="仿宋_GB2312" w:hAnsi="宋体" w:cs="Times New Roman" w:hint="eastAsia"/>
          <w:sz w:val="32"/>
          <w:szCs w:val="32"/>
        </w:rPr>
        <w:t>的安全冗余结构设计</w:t>
      </w:r>
      <w:r w:rsidR="00FC4573" w:rsidRPr="007E7DCE">
        <w:rPr>
          <w:rFonts w:ascii="仿宋_GB2312" w:eastAsia="仿宋_GB2312" w:hAnsi="宋体" w:cs="Times New Roman" w:hint="eastAsia"/>
          <w:sz w:val="32"/>
          <w:szCs w:val="32"/>
        </w:rPr>
        <w:t>等关键技术</w:t>
      </w:r>
      <w:r w:rsidR="007E7DCE" w:rsidRPr="007E7DCE">
        <w:rPr>
          <w:rFonts w:ascii="仿宋_GB2312" w:eastAsia="仿宋_GB2312" w:hAnsi="宋体" w:cs="Times New Roman" w:hint="eastAsia"/>
          <w:sz w:val="32"/>
          <w:szCs w:val="32"/>
        </w:rPr>
        <w:t>。</w:t>
      </w:r>
      <w:r w:rsidR="00FC4573" w:rsidRPr="007E7DCE">
        <w:rPr>
          <w:rFonts w:ascii="仿宋_GB2312" w:eastAsia="仿宋_GB2312" w:hAnsi="宋体" w:cs="Times New Roman" w:hint="eastAsia"/>
          <w:sz w:val="32"/>
          <w:szCs w:val="32"/>
        </w:rPr>
        <w:t>首次</w:t>
      </w:r>
      <w:r w:rsidR="00D37DFC" w:rsidRPr="007E7DCE">
        <w:rPr>
          <w:rFonts w:ascii="仿宋_GB2312" w:eastAsia="仿宋_GB2312" w:hAnsi="宋体" w:cs="Times New Roman" w:hint="eastAsia"/>
          <w:sz w:val="32"/>
          <w:szCs w:val="32"/>
        </w:rPr>
        <w:t>设计</w:t>
      </w:r>
      <w:r w:rsidR="00FC4573" w:rsidRPr="007E7DCE">
        <w:rPr>
          <w:rFonts w:ascii="仿宋_GB2312" w:eastAsia="仿宋_GB2312" w:hAnsi="宋体" w:cs="Times New Roman" w:hint="eastAsia"/>
          <w:sz w:val="32"/>
          <w:szCs w:val="32"/>
        </w:rPr>
        <w:t>了</w:t>
      </w:r>
      <w:r w:rsidR="00D37DFC" w:rsidRPr="007E7DCE">
        <w:rPr>
          <w:rFonts w:ascii="仿宋_GB2312" w:eastAsia="仿宋_GB2312" w:hAnsi="宋体" w:cs="Times New Roman" w:hint="eastAsia"/>
          <w:sz w:val="32"/>
          <w:szCs w:val="32"/>
        </w:rPr>
        <w:t>具有升降平移及垂直升降特性的智能车库</w:t>
      </w:r>
      <w:r w:rsidR="00FC4573" w:rsidRPr="007E7DCE">
        <w:rPr>
          <w:rFonts w:ascii="仿宋_GB2312" w:eastAsia="仿宋_GB2312" w:hAnsi="宋体" w:cs="Times New Roman" w:hint="eastAsia"/>
          <w:sz w:val="32"/>
          <w:szCs w:val="32"/>
        </w:rPr>
        <w:t>的技术体系，研发多种</w:t>
      </w:r>
      <w:r w:rsidR="00D37DFC" w:rsidRPr="007E7DCE">
        <w:rPr>
          <w:rFonts w:ascii="仿宋_GB2312" w:eastAsia="仿宋_GB2312" w:hAnsi="宋体" w:cs="Times New Roman" w:hint="eastAsia"/>
          <w:sz w:val="32"/>
          <w:szCs w:val="32"/>
        </w:rPr>
        <w:t>车库安全保证</w:t>
      </w:r>
      <w:r w:rsidR="00FC4573" w:rsidRPr="007E7DCE">
        <w:rPr>
          <w:rFonts w:ascii="仿宋_GB2312" w:eastAsia="仿宋_GB2312" w:hAnsi="宋体" w:cs="Times New Roman" w:hint="eastAsia"/>
          <w:sz w:val="32"/>
          <w:szCs w:val="32"/>
        </w:rPr>
        <w:t>新装备并实现产业化。项目成果成功应用于</w:t>
      </w:r>
      <w:r w:rsidR="00D37DFC" w:rsidRPr="007E7DCE">
        <w:rPr>
          <w:rFonts w:ascii="仿宋_GB2312" w:eastAsia="仿宋_GB2312" w:hAnsi="宋体" w:cs="Times New Roman" w:hint="eastAsia"/>
          <w:sz w:val="32"/>
          <w:szCs w:val="32"/>
        </w:rPr>
        <w:t>智能车库</w:t>
      </w:r>
      <w:r w:rsidR="00FC4573" w:rsidRPr="007E7DCE">
        <w:rPr>
          <w:rFonts w:ascii="仿宋_GB2312" w:eastAsia="仿宋_GB2312" w:hAnsi="宋体" w:cs="Times New Roman" w:hint="eastAsia"/>
          <w:sz w:val="32"/>
          <w:szCs w:val="32"/>
        </w:rPr>
        <w:t>、</w:t>
      </w:r>
      <w:r w:rsidR="00D37DFC" w:rsidRPr="007E7DCE">
        <w:rPr>
          <w:rFonts w:ascii="仿宋_GB2312" w:eastAsia="仿宋_GB2312" w:hAnsi="宋体" w:cs="Times New Roman" w:hint="eastAsia"/>
          <w:sz w:val="32"/>
          <w:szCs w:val="32"/>
        </w:rPr>
        <w:t>电梯、工程升降</w:t>
      </w:r>
      <w:r w:rsidR="007E7DCE" w:rsidRPr="007E7DCE">
        <w:rPr>
          <w:rFonts w:ascii="仿宋_GB2312" w:eastAsia="仿宋_GB2312" w:hAnsi="宋体" w:cs="Times New Roman" w:hint="eastAsia"/>
          <w:sz w:val="32"/>
          <w:szCs w:val="32"/>
        </w:rPr>
        <w:t>设备</w:t>
      </w:r>
      <w:r w:rsidR="00D37DFC" w:rsidRPr="007E7DCE">
        <w:rPr>
          <w:rFonts w:ascii="仿宋_GB2312" w:eastAsia="仿宋_GB2312" w:hAnsi="宋体" w:cs="Times New Roman" w:hint="eastAsia"/>
          <w:sz w:val="32"/>
          <w:szCs w:val="32"/>
        </w:rPr>
        <w:t>系统</w:t>
      </w:r>
      <w:r w:rsidR="00FC4573" w:rsidRPr="007E7DCE">
        <w:rPr>
          <w:rFonts w:ascii="仿宋_GB2312" w:eastAsia="仿宋_GB2312" w:hAnsi="宋体" w:cs="Times New Roman" w:hint="eastAsia"/>
          <w:sz w:val="32"/>
          <w:szCs w:val="32"/>
        </w:rPr>
        <w:t>等制造业和工业、建筑、</w:t>
      </w:r>
      <w:r w:rsidR="00D37DFC" w:rsidRPr="007E7DCE">
        <w:rPr>
          <w:rFonts w:ascii="仿宋_GB2312" w:eastAsia="仿宋_GB2312" w:hAnsi="宋体" w:cs="Times New Roman" w:hint="eastAsia"/>
          <w:sz w:val="32"/>
          <w:szCs w:val="32"/>
        </w:rPr>
        <w:t>海洋</w:t>
      </w:r>
      <w:r w:rsidR="00FC4573" w:rsidRPr="007E7DCE">
        <w:rPr>
          <w:rFonts w:ascii="仿宋_GB2312" w:eastAsia="仿宋_GB2312" w:hAnsi="宋体" w:cs="Times New Roman" w:hint="eastAsia"/>
          <w:sz w:val="32"/>
          <w:szCs w:val="32"/>
        </w:rPr>
        <w:t>等重点领域，为推动行业科技进步和可持续发展发挥了重要作用，走出了</w:t>
      </w:r>
      <w:r w:rsidR="00D37DFC" w:rsidRPr="007E7DCE">
        <w:rPr>
          <w:rFonts w:ascii="仿宋_GB2312" w:eastAsia="仿宋_GB2312" w:hAnsi="宋体" w:cs="Times New Roman" w:hint="eastAsia"/>
          <w:sz w:val="32"/>
          <w:szCs w:val="32"/>
        </w:rPr>
        <w:t>我</w:t>
      </w:r>
      <w:r w:rsidR="00FC4573" w:rsidRPr="007E7DCE">
        <w:rPr>
          <w:rFonts w:ascii="仿宋_GB2312" w:eastAsia="仿宋_GB2312" w:hAnsi="宋体" w:cs="Times New Roman" w:hint="eastAsia"/>
          <w:sz w:val="32"/>
          <w:szCs w:val="32"/>
        </w:rPr>
        <w:t>国</w:t>
      </w:r>
      <w:r w:rsidR="00D37DFC" w:rsidRPr="007E7DCE">
        <w:rPr>
          <w:rFonts w:ascii="仿宋_GB2312" w:eastAsia="仿宋_GB2312" w:hAnsi="宋体" w:cs="Times New Roman" w:hint="eastAsia"/>
          <w:sz w:val="32"/>
          <w:szCs w:val="32"/>
        </w:rPr>
        <w:t>智能车库</w:t>
      </w:r>
      <w:r w:rsidR="00FC4573" w:rsidRPr="007E7DCE">
        <w:rPr>
          <w:rFonts w:ascii="仿宋_GB2312" w:eastAsia="仿宋_GB2312" w:hAnsi="宋体" w:cs="Times New Roman" w:hint="eastAsia"/>
          <w:sz w:val="32"/>
          <w:szCs w:val="32"/>
        </w:rPr>
        <w:t>行业的自</w:t>
      </w:r>
      <w:r w:rsidR="00FC4573" w:rsidRPr="007E7DCE">
        <w:rPr>
          <w:rFonts w:ascii="仿宋_GB2312" w:eastAsia="仿宋_GB2312" w:hAnsi="宋体" w:cs="Times New Roman" w:hint="eastAsia"/>
          <w:sz w:val="32"/>
          <w:szCs w:val="32"/>
        </w:rPr>
        <w:lastRenderedPageBreak/>
        <w:t>主创新发展之路，取得了突出的经济效益与社会效益。</w:t>
      </w:r>
    </w:p>
    <w:p w:rsidR="00CA72DC" w:rsidRPr="00C50143" w:rsidRDefault="00CA72DC" w:rsidP="00FC4573">
      <w:pPr>
        <w:spacing w:line="600" w:lineRule="exact"/>
        <w:rPr>
          <w:rFonts w:ascii="黑体" w:eastAsia="黑体" w:hAnsi="黑体" w:cs="Times New Roman"/>
          <w:sz w:val="32"/>
          <w:szCs w:val="32"/>
        </w:rPr>
      </w:pPr>
      <w:r w:rsidRPr="00C50143">
        <w:rPr>
          <w:rFonts w:ascii="黑体" w:eastAsia="黑体" w:hAnsi="黑体" w:cs="Times New Roman" w:hint="eastAsia"/>
          <w:sz w:val="32"/>
          <w:szCs w:val="32"/>
        </w:rPr>
        <w:t>（三）项目简介</w:t>
      </w:r>
    </w:p>
    <w:p w:rsidR="004D0AD7" w:rsidRPr="00A65083" w:rsidRDefault="00EF6B33" w:rsidP="00A65083">
      <w:pPr>
        <w:snapToGrid w:val="0"/>
        <w:spacing w:line="600" w:lineRule="exact"/>
        <w:ind w:firstLineChars="200" w:firstLine="640"/>
        <w:rPr>
          <w:rFonts w:ascii="仿宋_GB2312" w:eastAsia="仿宋_GB2312" w:hAnsi="宋体" w:cs="Times New Roman"/>
          <w:sz w:val="32"/>
          <w:szCs w:val="32"/>
        </w:rPr>
      </w:pPr>
      <w:r w:rsidRPr="00A65083">
        <w:rPr>
          <w:rFonts w:ascii="仿宋_GB2312" w:eastAsia="仿宋_GB2312" w:hAnsi="宋体" w:cs="Times New Roman" w:hint="eastAsia"/>
          <w:sz w:val="32"/>
          <w:szCs w:val="32"/>
        </w:rPr>
        <w:t>机动车保有量高位增长催生庞大的车位需求，但是限于土地资源刚性约束、停车位配建标准滞后、车位供给严重不足，特别是城市中心区域的停车难痼疾难去，目前</w:t>
      </w:r>
      <w:r w:rsidRPr="00A65083">
        <w:rPr>
          <w:rFonts w:ascii="仿宋_GB2312" w:eastAsia="仿宋_GB2312" w:hAnsi="宋体" w:cs="Times New Roman"/>
          <w:sz w:val="32"/>
          <w:szCs w:val="32"/>
        </w:rPr>
        <w:t>我国</w:t>
      </w:r>
      <w:r w:rsidRPr="00A65083">
        <w:rPr>
          <w:rFonts w:ascii="仿宋_GB2312" w:eastAsia="仿宋_GB2312" w:hAnsi="宋体" w:cs="Times New Roman" w:hint="eastAsia"/>
          <w:sz w:val="32"/>
          <w:szCs w:val="32"/>
        </w:rPr>
        <w:t>城市中心区域</w:t>
      </w:r>
      <w:r w:rsidRPr="00A65083">
        <w:rPr>
          <w:rFonts w:ascii="仿宋_GB2312" w:eastAsia="仿宋_GB2312" w:hAnsi="宋体" w:cs="Times New Roman"/>
          <w:sz w:val="32"/>
          <w:szCs w:val="32"/>
        </w:rPr>
        <w:t>停车位缺口率已经达到50%</w:t>
      </w:r>
      <w:r w:rsidRPr="00A65083">
        <w:rPr>
          <w:rFonts w:ascii="仿宋_GB2312" w:eastAsia="仿宋_GB2312" w:hAnsi="宋体" w:cs="Times New Roman" w:hint="eastAsia"/>
          <w:sz w:val="32"/>
          <w:szCs w:val="32"/>
        </w:rPr>
        <w:t>，倒2020年，停车缺口将达到3.7亿。在此背景下，立体车库相对传统停车场的众多优势，使其成为传统停车场的有效替代产品。为此，国家及各地政府部门相续出台相关鼓励政策，鼓励社会力量投资建设包括机械式停车库在内的公共和住宅小区停车场，并在市政公用设施配套费用、规划报建费、资金补助、土地出让等方面给予了不同程度的</w:t>
      </w:r>
      <w:r w:rsidR="004D0AD7" w:rsidRPr="00A65083">
        <w:rPr>
          <w:rFonts w:ascii="仿宋_GB2312" w:eastAsia="仿宋_GB2312" w:hAnsi="宋体" w:cs="Times New Roman" w:hint="eastAsia"/>
          <w:sz w:val="32"/>
          <w:szCs w:val="32"/>
        </w:rPr>
        <w:t>支持</w:t>
      </w:r>
      <w:r w:rsidRPr="00A65083">
        <w:rPr>
          <w:rFonts w:ascii="仿宋_GB2312" w:eastAsia="仿宋_GB2312" w:hAnsi="宋体" w:cs="Times New Roman" w:hint="eastAsia"/>
          <w:sz w:val="32"/>
          <w:szCs w:val="32"/>
        </w:rPr>
        <w:t>。</w:t>
      </w:r>
    </w:p>
    <w:p w:rsidR="00EF6B33" w:rsidRPr="00A65083" w:rsidRDefault="00EF6B33" w:rsidP="00A65083">
      <w:pPr>
        <w:snapToGrid w:val="0"/>
        <w:spacing w:line="600" w:lineRule="exact"/>
        <w:ind w:firstLineChars="200" w:firstLine="640"/>
        <w:rPr>
          <w:rFonts w:ascii="仿宋_GB2312" w:eastAsia="仿宋_GB2312" w:hAnsi="宋体" w:cs="Times New Roman"/>
          <w:sz w:val="32"/>
          <w:szCs w:val="32"/>
        </w:rPr>
      </w:pPr>
      <w:r w:rsidRPr="00A65083">
        <w:rPr>
          <w:rFonts w:ascii="仿宋_GB2312" w:eastAsia="仿宋_GB2312" w:hAnsi="宋体" w:cs="Times New Roman" w:hint="eastAsia"/>
          <w:sz w:val="32"/>
          <w:szCs w:val="32"/>
        </w:rPr>
        <w:t>在市场和政策的</w:t>
      </w:r>
      <w:r w:rsidR="004D0AD7" w:rsidRPr="00A65083">
        <w:rPr>
          <w:rFonts w:ascii="仿宋_GB2312" w:eastAsia="仿宋_GB2312" w:hAnsi="宋体" w:cs="Times New Roman" w:hint="eastAsia"/>
          <w:sz w:val="32"/>
          <w:szCs w:val="32"/>
        </w:rPr>
        <w:t>推动</w:t>
      </w:r>
      <w:r w:rsidRPr="00A65083">
        <w:rPr>
          <w:rFonts w:ascii="仿宋_GB2312" w:eastAsia="仿宋_GB2312" w:hAnsi="宋体" w:cs="Times New Roman" w:hint="eastAsia"/>
          <w:sz w:val="32"/>
          <w:szCs w:val="32"/>
        </w:rPr>
        <w:t>下，近年我国的立体停车库获得快速发展。但国内市场上主要是低价格的、相对低端的、技术门槛较低的升降横移式停车库，其市场占有率达</w:t>
      </w:r>
      <w:r w:rsidRPr="00A65083">
        <w:rPr>
          <w:rFonts w:ascii="仿宋_GB2312" w:eastAsia="仿宋_GB2312" w:hAnsi="宋体" w:cs="Times New Roman"/>
          <w:sz w:val="32"/>
          <w:szCs w:val="32"/>
        </w:rPr>
        <w:t>8</w:t>
      </w:r>
      <w:r w:rsidRPr="00A65083">
        <w:rPr>
          <w:rFonts w:ascii="仿宋_GB2312" w:eastAsia="仿宋_GB2312" w:hAnsi="宋体" w:cs="Times New Roman" w:hint="eastAsia"/>
          <w:sz w:val="32"/>
          <w:szCs w:val="32"/>
        </w:rPr>
        <w:t>5%以上。然而由于升降横移类停车库空间利用效率低、安全性差、车位量少及运行成本高，并且在载车板升、降过程中无防坠保护措施，存在极大的安全隐患，经常发生安全事故，导致很多车库停用，形成死库。相比较而言，垂直循环类由于空间利用率更高、适于城市中心繁华地带，但目前的垂直循环立体停车库价格昂贵，不符合我国国情难以普及；并且也存在安全性低、噪音大、停取车效率低及车库安装运输时间长等缺陷，限制了垂直循环类停车库推广应用；另外垂直循环类</w:t>
      </w:r>
      <w:r w:rsidRPr="00A65083">
        <w:rPr>
          <w:rFonts w:ascii="仿宋_GB2312" w:eastAsia="仿宋_GB2312" w:hAnsi="宋体" w:cs="Times New Roman" w:hint="eastAsia"/>
          <w:sz w:val="32"/>
          <w:szCs w:val="32"/>
        </w:rPr>
        <w:lastRenderedPageBreak/>
        <w:t>停车设备的国家标准长期未进行更新，技术也未获得更新升级，限制了国产停车设备的发展。</w:t>
      </w:r>
    </w:p>
    <w:p w:rsidR="00E654B4" w:rsidRPr="00A65083" w:rsidRDefault="00E654B4" w:rsidP="00E654B4">
      <w:pPr>
        <w:snapToGrid w:val="0"/>
        <w:spacing w:line="600" w:lineRule="exact"/>
        <w:ind w:firstLineChars="200" w:firstLine="640"/>
        <w:rPr>
          <w:rFonts w:ascii="仿宋_GB2312" w:eastAsia="仿宋_GB2312" w:hAnsi="宋体"/>
          <w:sz w:val="32"/>
          <w:szCs w:val="32"/>
        </w:rPr>
      </w:pPr>
      <w:r w:rsidRPr="00A65083">
        <w:rPr>
          <w:rFonts w:ascii="仿宋_GB2312" w:eastAsia="仿宋_GB2312" w:hAnsi="宋体" w:hint="eastAsia"/>
          <w:sz w:val="32"/>
          <w:szCs w:val="32"/>
        </w:rPr>
        <w:t>本项目</w:t>
      </w:r>
      <w:r>
        <w:rPr>
          <w:rFonts w:ascii="仿宋_GB2312" w:eastAsia="仿宋_GB2312" w:hAnsi="宋体" w:hint="eastAsia"/>
          <w:sz w:val="32"/>
          <w:szCs w:val="32"/>
        </w:rPr>
        <w:t>针对目前垂直升降类车库的弊端，安徽工程大学联合宣诚市华菱精工科技股份有限公司共同开发本质安全的柔刚转动智能车库，发挥安徽工程大学在材料优化设计、加工成型的优势；发挥华菱精工在升降设备配件、升降设备制造生产、销售方面的优势。先后研发了车库关键转动部件的耐磨材料设计、成型及安装调试；</w:t>
      </w:r>
      <w:r w:rsidRPr="00A65083">
        <w:rPr>
          <w:rFonts w:ascii="仿宋_GB2312" w:eastAsia="仿宋_GB2312" w:hAnsi="宋体" w:hint="eastAsia"/>
          <w:sz w:val="32"/>
          <w:szCs w:val="32"/>
        </w:rPr>
        <w:t>设计</w:t>
      </w:r>
      <w:r>
        <w:rPr>
          <w:rFonts w:ascii="仿宋_GB2312" w:eastAsia="仿宋_GB2312" w:hAnsi="宋体" w:hint="eastAsia"/>
          <w:sz w:val="32"/>
          <w:szCs w:val="32"/>
        </w:rPr>
        <w:t>了</w:t>
      </w:r>
      <w:r w:rsidRPr="00A65083">
        <w:rPr>
          <w:rFonts w:ascii="仿宋_GB2312" w:eastAsia="仿宋_GB2312" w:hAnsi="宋体" w:hint="eastAsia"/>
          <w:sz w:val="32"/>
          <w:szCs w:val="32"/>
        </w:rPr>
        <w:t>柔刚转动</w:t>
      </w:r>
      <w:r>
        <w:rPr>
          <w:rFonts w:ascii="仿宋_GB2312" w:eastAsia="仿宋_GB2312" w:hAnsi="宋体" w:hint="eastAsia"/>
          <w:sz w:val="32"/>
          <w:szCs w:val="32"/>
        </w:rPr>
        <w:t>链；设计了</w:t>
      </w:r>
      <w:r w:rsidRPr="009C14BF">
        <w:rPr>
          <w:rFonts w:ascii="仿宋_GB2312" w:eastAsia="仿宋_GB2312" w:hAnsi="宋体" w:hint="eastAsia"/>
          <w:sz w:val="32"/>
          <w:szCs w:val="32"/>
        </w:rPr>
        <w:t>曳引式</w:t>
      </w:r>
      <w:r>
        <w:rPr>
          <w:rFonts w:ascii="仿宋_GB2312" w:eastAsia="仿宋_GB2312" w:hAnsi="宋体" w:hint="eastAsia"/>
          <w:sz w:val="32"/>
          <w:szCs w:val="32"/>
        </w:rPr>
        <w:t>垂直循环类</w:t>
      </w:r>
      <w:r w:rsidRPr="009C14BF">
        <w:rPr>
          <w:rFonts w:ascii="仿宋_GB2312" w:eastAsia="仿宋_GB2312" w:hAnsi="宋体" w:hint="eastAsia"/>
          <w:sz w:val="32"/>
          <w:szCs w:val="32"/>
        </w:rPr>
        <w:t>立体车库</w:t>
      </w:r>
      <w:r>
        <w:rPr>
          <w:rFonts w:ascii="仿宋_GB2312" w:eastAsia="仿宋_GB2312" w:hAnsi="宋体" w:hint="eastAsia"/>
          <w:sz w:val="32"/>
          <w:szCs w:val="32"/>
        </w:rPr>
        <w:t>结构，该结构具备升降横移式车库的低成本特性，通过将</w:t>
      </w:r>
      <w:r w:rsidRPr="00A65083">
        <w:rPr>
          <w:rFonts w:ascii="仿宋_GB2312" w:eastAsia="仿宋_GB2312" w:hAnsi="宋体" w:hint="eastAsia"/>
          <w:sz w:val="32"/>
          <w:szCs w:val="32"/>
        </w:rPr>
        <w:t>安全冗余措施</w:t>
      </w:r>
      <w:r>
        <w:rPr>
          <w:rFonts w:ascii="仿宋_GB2312" w:eastAsia="仿宋_GB2312" w:hAnsi="宋体" w:hint="eastAsia"/>
          <w:sz w:val="32"/>
          <w:szCs w:val="32"/>
        </w:rPr>
        <w:t>引入车库设计中，获得本质安全</w:t>
      </w:r>
      <w:r w:rsidRPr="00A65083">
        <w:rPr>
          <w:rFonts w:ascii="仿宋_GB2312" w:eastAsia="仿宋_GB2312" w:hAnsi="宋体" w:hint="eastAsia"/>
          <w:sz w:val="32"/>
          <w:szCs w:val="32"/>
        </w:rPr>
        <w:t>的新型立体停车库</w:t>
      </w:r>
      <w:r>
        <w:rPr>
          <w:rFonts w:ascii="仿宋_GB2312" w:eastAsia="仿宋_GB2312" w:hAnsi="宋体" w:hint="eastAsia"/>
          <w:sz w:val="32"/>
          <w:szCs w:val="32"/>
        </w:rPr>
        <w:t>；采用</w:t>
      </w:r>
      <w:r w:rsidRPr="00A65083">
        <w:rPr>
          <w:rFonts w:ascii="仿宋_GB2312" w:eastAsia="仿宋_GB2312" w:hAnsi="宋体" w:hint="eastAsia"/>
          <w:sz w:val="32"/>
          <w:szCs w:val="32"/>
        </w:rPr>
        <w:t>模块化生产技术，实现本项目的同层车库的价格接近升降横移类车库的价格，又优于其安全性、节能性，从而替代升降横移类停车库。本项目研发的新型垂直循环类立体停车库更符合我国国情，有利解决我国城市停车难的难题。本项目的实施有效推动垂直循环类立体停车库的技术进步与革新，推动我国智能停车库产业的发展，提升安徽在智能停车库领域的影响力。创新成果主要包括：</w:t>
      </w:r>
    </w:p>
    <w:p w:rsidR="00E654B4" w:rsidRPr="00A65083" w:rsidRDefault="00E654B4" w:rsidP="00E654B4">
      <w:pPr>
        <w:snapToGrid w:val="0"/>
        <w:spacing w:line="600" w:lineRule="exact"/>
        <w:ind w:firstLineChars="200" w:firstLine="640"/>
        <w:rPr>
          <w:rFonts w:ascii="仿宋_GB2312" w:eastAsia="仿宋_GB2312" w:hAnsi="宋体"/>
          <w:sz w:val="32"/>
          <w:szCs w:val="32"/>
        </w:rPr>
      </w:pPr>
      <w:r w:rsidRPr="00A65083">
        <w:rPr>
          <w:rFonts w:ascii="仿宋_GB2312" w:eastAsia="仿宋_GB2312" w:hAnsi="宋体"/>
          <w:sz w:val="32"/>
          <w:szCs w:val="32"/>
        </w:rPr>
        <w:t>1、柔刚转动(即性材料刚性化转动系统)技术：通过改变传统停车库的刚性材料柔性化的大型板链、拨轮动力系统，采用具备钢化的柔性钢丝绳做为停车库的动力媒介，极大的降低了原材料成本。载车板两端的运行滚轮，采用高强尼龙轮，从而达到降低噪音、提高停车库运行平稳的目的。</w:t>
      </w:r>
    </w:p>
    <w:p w:rsidR="00E654B4" w:rsidRPr="00A65083" w:rsidRDefault="00E654B4" w:rsidP="00E654B4">
      <w:pPr>
        <w:snapToGrid w:val="0"/>
        <w:spacing w:line="600" w:lineRule="exact"/>
        <w:ind w:firstLineChars="200" w:firstLine="640"/>
        <w:rPr>
          <w:rFonts w:ascii="仿宋_GB2312" w:eastAsia="仿宋_GB2312" w:hAnsi="宋体"/>
          <w:sz w:val="32"/>
          <w:szCs w:val="32"/>
        </w:rPr>
      </w:pPr>
      <w:r w:rsidRPr="00A65083">
        <w:rPr>
          <w:rFonts w:ascii="仿宋_GB2312" w:eastAsia="仿宋_GB2312" w:hAnsi="宋体"/>
          <w:sz w:val="32"/>
          <w:szCs w:val="32"/>
        </w:rPr>
        <w:lastRenderedPageBreak/>
        <w:t>2、轻载启动额载运行的节能技术：将运行过程中载车板运行轨迹由垂直逐渐转成水平状，再改为垂直状，额载的载车板静态时停在轨迹转变处，这样起动时载车板的水平牵引力仅需额载的载车板提升力的1/10，当该载车板完成水平状运行后即转为垂直运行。与升降横移类停车库对比，本技术的单车位装机容量从７KW降低到2.2KW，具有较大的成本和节能优势。</w:t>
      </w:r>
    </w:p>
    <w:p w:rsidR="00E654B4" w:rsidRDefault="00E654B4" w:rsidP="00E654B4">
      <w:pPr>
        <w:snapToGrid w:val="0"/>
        <w:spacing w:line="600" w:lineRule="exact"/>
        <w:ind w:firstLineChars="200" w:firstLine="640"/>
        <w:rPr>
          <w:rFonts w:ascii="仿宋_GB2312" w:eastAsia="仿宋_GB2312" w:hAnsi="宋体"/>
          <w:sz w:val="32"/>
          <w:szCs w:val="32"/>
        </w:rPr>
      </w:pPr>
      <w:r w:rsidRPr="00A65083">
        <w:rPr>
          <w:rFonts w:ascii="仿宋_GB2312" w:eastAsia="仿宋_GB2312" w:hAnsi="宋体"/>
          <w:sz w:val="32"/>
          <w:szCs w:val="32"/>
        </w:rPr>
        <w:t xml:space="preserve">3、 </w:t>
      </w:r>
      <w:r>
        <w:rPr>
          <w:rFonts w:ascii="仿宋_GB2312" w:eastAsia="仿宋_GB2312" w:hAnsi="宋体" w:hint="eastAsia"/>
          <w:sz w:val="32"/>
          <w:szCs w:val="32"/>
        </w:rPr>
        <w:t>本质安全的</w:t>
      </w:r>
      <w:r w:rsidRPr="009C14BF">
        <w:rPr>
          <w:rFonts w:ascii="仿宋_GB2312" w:eastAsia="仿宋_GB2312" w:hAnsi="宋体" w:hint="eastAsia"/>
          <w:sz w:val="32"/>
          <w:szCs w:val="32"/>
        </w:rPr>
        <w:t>曳引式</w:t>
      </w:r>
      <w:r>
        <w:rPr>
          <w:rFonts w:ascii="仿宋_GB2312" w:eastAsia="仿宋_GB2312" w:hAnsi="宋体" w:hint="eastAsia"/>
          <w:sz w:val="32"/>
          <w:szCs w:val="32"/>
        </w:rPr>
        <w:t>垂直循环类</w:t>
      </w:r>
      <w:r w:rsidRPr="009C14BF">
        <w:rPr>
          <w:rFonts w:ascii="仿宋_GB2312" w:eastAsia="仿宋_GB2312" w:hAnsi="宋体" w:hint="eastAsia"/>
          <w:sz w:val="32"/>
          <w:szCs w:val="32"/>
        </w:rPr>
        <w:t>立体车库</w:t>
      </w:r>
    </w:p>
    <w:p w:rsidR="00E654B4" w:rsidRPr="00A65083" w:rsidRDefault="00E654B4" w:rsidP="00E654B4">
      <w:pPr>
        <w:snapToGrid w:val="0"/>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将</w:t>
      </w:r>
      <w:r w:rsidRPr="00A65083">
        <w:rPr>
          <w:rFonts w:ascii="仿宋_GB2312" w:eastAsia="仿宋_GB2312" w:hAnsi="宋体"/>
          <w:sz w:val="32"/>
          <w:szCs w:val="32"/>
        </w:rPr>
        <w:t>“</w:t>
      </w:r>
      <w:r w:rsidRPr="00A65083">
        <w:rPr>
          <w:rFonts w:ascii="仿宋_GB2312" w:eastAsia="仿宋_GB2312" w:hAnsi="宋体"/>
          <w:sz w:val="32"/>
          <w:szCs w:val="32"/>
        </w:rPr>
        <w:t>安全冗余</w:t>
      </w:r>
      <w:r w:rsidRPr="00A65083">
        <w:rPr>
          <w:rFonts w:ascii="仿宋_GB2312" w:eastAsia="仿宋_GB2312" w:hAnsi="宋体"/>
          <w:sz w:val="32"/>
          <w:szCs w:val="32"/>
        </w:rPr>
        <w:t>”</w:t>
      </w:r>
      <w:r w:rsidRPr="00A65083">
        <w:rPr>
          <w:rFonts w:ascii="仿宋_GB2312" w:eastAsia="仿宋_GB2312" w:hAnsi="宋体"/>
          <w:sz w:val="32"/>
          <w:szCs w:val="32"/>
        </w:rPr>
        <w:t>技术</w:t>
      </w:r>
      <w:r>
        <w:rPr>
          <w:rFonts w:ascii="仿宋_GB2312" w:eastAsia="仿宋_GB2312" w:hAnsi="宋体" w:hint="eastAsia"/>
          <w:sz w:val="32"/>
          <w:szCs w:val="32"/>
        </w:rPr>
        <w:t>设计到新型</w:t>
      </w:r>
      <w:r w:rsidRPr="00A65083">
        <w:rPr>
          <w:rFonts w:ascii="仿宋_GB2312" w:eastAsia="仿宋_GB2312" w:hAnsi="宋体"/>
          <w:sz w:val="32"/>
          <w:szCs w:val="32"/>
        </w:rPr>
        <w:t>车库中，实现整库的各载车板在升、降、停的过程中，具有全程的本质安全化的防坠，提升立体车库的安全级别。</w:t>
      </w:r>
    </w:p>
    <w:p w:rsidR="00E654B4" w:rsidRDefault="00E654B4" w:rsidP="00E654B4">
      <w:pPr>
        <w:snapToGrid w:val="0"/>
        <w:spacing w:line="600" w:lineRule="exact"/>
        <w:ind w:firstLineChars="200" w:firstLine="640"/>
        <w:rPr>
          <w:rFonts w:ascii="仿宋_GB2312" w:eastAsia="仿宋_GB2312" w:hAnsi="宋体"/>
          <w:sz w:val="32"/>
          <w:szCs w:val="32"/>
        </w:rPr>
      </w:pPr>
      <w:r w:rsidRPr="00A65083">
        <w:rPr>
          <w:rFonts w:ascii="仿宋_GB2312" w:eastAsia="仿宋_GB2312" w:hAnsi="宋体" w:hint="eastAsia"/>
          <w:sz w:val="32"/>
          <w:szCs w:val="32"/>
        </w:rPr>
        <w:t>4、新型停车库链绳原材料零配件平均到每车位，其价格仅为国内生产的德国技术停车库2/3左右，由此实现适合我国国情的安全、节能、低成本的先进产品。</w:t>
      </w:r>
    </w:p>
    <w:p w:rsidR="00EF6B33" w:rsidRPr="00A65083" w:rsidRDefault="00E654B4" w:rsidP="00E654B4">
      <w:pPr>
        <w:snapToGrid w:val="0"/>
        <w:spacing w:line="600" w:lineRule="exact"/>
        <w:ind w:firstLineChars="200" w:firstLine="640"/>
        <w:rPr>
          <w:rFonts w:ascii="仿宋_GB2312" w:eastAsia="仿宋_GB2312" w:hAnsi="宋体" w:cs="Times New Roman"/>
          <w:sz w:val="32"/>
          <w:szCs w:val="32"/>
        </w:rPr>
      </w:pPr>
      <w:r w:rsidRPr="00A42108">
        <w:rPr>
          <w:rFonts w:ascii="仿宋_GB2312" w:eastAsia="仿宋_GB2312" w:hAnsi="宋体" w:hint="eastAsia"/>
          <w:sz w:val="32"/>
          <w:szCs w:val="32"/>
        </w:rPr>
        <w:t>项目获授权发明专利5项，获授权实用新型专利2项。项目实现了本质安全的柔刚转动垂直循环类智能停车库的的产业化</w:t>
      </w:r>
      <w:r>
        <w:rPr>
          <w:rFonts w:ascii="仿宋_GB2312" w:eastAsia="仿宋_GB2312" w:hAnsi="宋体" w:hint="eastAsia"/>
          <w:sz w:val="32"/>
          <w:szCs w:val="32"/>
        </w:rPr>
        <w:t>，项目发展的2年内已经形成1亿元的销售</w:t>
      </w:r>
      <w:r w:rsidRPr="00A42108">
        <w:rPr>
          <w:rFonts w:ascii="仿宋_GB2312" w:eastAsia="仿宋_GB2312" w:hAnsi="宋体" w:hint="eastAsia"/>
          <w:sz w:val="32"/>
          <w:szCs w:val="32"/>
        </w:rPr>
        <w:t>；项目的研究走出了符合我国城市车库需求国情的发展之路。</w:t>
      </w:r>
    </w:p>
    <w:p w:rsidR="00FC4573" w:rsidRPr="00C50143" w:rsidRDefault="00FC4573" w:rsidP="00FC4573">
      <w:pPr>
        <w:spacing w:line="600" w:lineRule="exact"/>
        <w:rPr>
          <w:rFonts w:ascii="黑体" w:eastAsia="黑体" w:hAnsi="黑体" w:cs="Times New Roman"/>
          <w:sz w:val="32"/>
          <w:szCs w:val="32"/>
        </w:rPr>
      </w:pPr>
      <w:r w:rsidRPr="00C50143">
        <w:rPr>
          <w:rFonts w:ascii="黑体" w:eastAsia="黑体" w:hAnsi="黑体" w:cs="Times New Roman" w:hint="eastAsia"/>
          <w:sz w:val="32"/>
          <w:szCs w:val="32"/>
        </w:rPr>
        <w:t>（</w:t>
      </w:r>
      <w:r>
        <w:rPr>
          <w:rFonts w:ascii="黑体" w:eastAsia="黑体" w:hAnsi="黑体" w:cs="Times New Roman" w:hint="eastAsia"/>
          <w:sz w:val="32"/>
          <w:szCs w:val="32"/>
        </w:rPr>
        <w:t>四</w:t>
      </w:r>
      <w:r w:rsidRPr="00C50143">
        <w:rPr>
          <w:rFonts w:ascii="黑体" w:eastAsia="黑体" w:hAnsi="黑体" w:cs="Times New Roman" w:hint="eastAsia"/>
          <w:sz w:val="32"/>
          <w:szCs w:val="32"/>
        </w:rPr>
        <w:t>）</w:t>
      </w:r>
      <w:r>
        <w:rPr>
          <w:rFonts w:ascii="黑体" w:eastAsia="黑体" w:hAnsi="黑体" w:cs="Times New Roman" w:hint="eastAsia"/>
          <w:sz w:val="32"/>
          <w:szCs w:val="32"/>
        </w:rPr>
        <w:t>客观评价</w:t>
      </w:r>
    </w:p>
    <w:p w:rsidR="00102A9D" w:rsidRPr="002A1D82" w:rsidRDefault="00102A9D" w:rsidP="00102A9D">
      <w:pPr>
        <w:snapToGrid w:val="0"/>
        <w:spacing w:line="600" w:lineRule="exact"/>
        <w:ind w:firstLineChars="200" w:firstLine="643"/>
        <w:rPr>
          <w:rFonts w:ascii="仿宋_GB2312" w:eastAsia="仿宋_GB2312" w:hAnsi="宋体"/>
          <w:b/>
          <w:sz w:val="32"/>
          <w:szCs w:val="32"/>
        </w:rPr>
      </w:pPr>
      <w:r w:rsidRPr="002A1D82">
        <w:rPr>
          <w:rFonts w:ascii="仿宋_GB2312" w:eastAsia="仿宋_GB2312" w:hAnsi="宋体" w:hint="eastAsia"/>
          <w:b/>
          <w:sz w:val="32"/>
          <w:szCs w:val="32"/>
        </w:rPr>
        <w:t>1</w:t>
      </w:r>
      <w:r w:rsidRPr="002A1D82">
        <w:rPr>
          <w:rFonts w:ascii="仿宋_GB2312" w:eastAsia="仿宋_GB2312" w:hAnsi="宋体"/>
          <w:b/>
          <w:sz w:val="32"/>
          <w:szCs w:val="32"/>
        </w:rPr>
        <w:t>.</w:t>
      </w:r>
      <w:r w:rsidRPr="002A1D82">
        <w:rPr>
          <w:rFonts w:ascii="仿宋_GB2312" w:eastAsia="仿宋_GB2312" w:hAnsi="宋体" w:hint="eastAsia"/>
          <w:b/>
          <w:sz w:val="32"/>
          <w:szCs w:val="32"/>
        </w:rPr>
        <w:t>政府部门评价</w:t>
      </w:r>
    </w:p>
    <w:p w:rsidR="00102A9D" w:rsidRPr="002A1D82" w:rsidRDefault="00102A9D" w:rsidP="00102A9D">
      <w:pPr>
        <w:snapToGrid w:val="0"/>
        <w:spacing w:line="600" w:lineRule="exact"/>
        <w:ind w:firstLineChars="200" w:firstLine="640"/>
        <w:rPr>
          <w:rFonts w:ascii="仿宋_GB2312" w:eastAsia="仿宋_GB2312" w:hAnsi="宋体"/>
          <w:sz w:val="32"/>
          <w:szCs w:val="32"/>
        </w:rPr>
      </w:pPr>
      <w:r w:rsidRPr="002A1D82">
        <w:rPr>
          <w:rFonts w:ascii="仿宋_GB2312" w:eastAsia="仿宋_GB2312" w:hAnsi="宋体" w:hint="eastAsia"/>
          <w:sz w:val="32"/>
          <w:szCs w:val="32"/>
        </w:rPr>
        <w:t>本项目《本质安全的柔刚转动垂直循环类智能停车库的关键技术及产业化》获得省科技重大专项立项支持，通过了项目组专家组的立项评审，专家组认为该项目“在本质安全</w:t>
      </w:r>
      <w:r w:rsidRPr="002A1D82">
        <w:rPr>
          <w:rFonts w:ascii="仿宋_GB2312" w:eastAsia="仿宋_GB2312" w:hAnsi="宋体" w:hint="eastAsia"/>
          <w:sz w:val="32"/>
          <w:szCs w:val="32"/>
        </w:rPr>
        <w:lastRenderedPageBreak/>
        <w:t>化、柔刚转动系统技术，突破了升降设备板链转动的弊端，促进了我国的升降设备的发展；</w:t>
      </w:r>
      <w:r w:rsidRPr="002A1D82">
        <w:rPr>
          <w:rFonts w:ascii="仿宋_GB2312" w:eastAsia="仿宋_GB2312" w:hAnsi="宋体"/>
          <w:sz w:val="32"/>
          <w:szCs w:val="32"/>
        </w:rPr>
        <w:t>曳引式垂直循环类立体车库</w:t>
      </w:r>
      <w:r w:rsidRPr="002A1D82">
        <w:rPr>
          <w:rFonts w:ascii="仿宋_GB2312" w:eastAsia="仿宋_GB2312" w:hAnsi="宋体" w:hint="eastAsia"/>
          <w:sz w:val="32"/>
          <w:szCs w:val="32"/>
        </w:rPr>
        <w:t>具备垂直循环类车库的空间利用率优势同时成本接近升降横移类车辆，符合我国国情，对我国智能车库的进步做出了较大贡献，技术路线先进、系统安全、具有良好的市场推广前景和市场竞争力，对我国自主创新车库设计和推广起到了良好的示范和促进作用”。</w:t>
      </w:r>
    </w:p>
    <w:p w:rsidR="00102A9D" w:rsidRPr="002A1D82" w:rsidRDefault="00102A9D" w:rsidP="00102A9D">
      <w:pPr>
        <w:snapToGrid w:val="0"/>
        <w:spacing w:line="600" w:lineRule="exact"/>
        <w:ind w:firstLineChars="200" w:firstLine="643"/>
        <w:rPr>
          <w:rFonts w:ascii="仿宋_GB2312" w:eastAsia="仿宋_GB2312" w:hAnsi="宋体"/>
          <w:b/>
          <w:sz w:val="32"/>
          <w:szCs w:val="32"/>
        </w:rPr>
      </w:pPr>
      <w:r w:rsidRPr="002A1D82">
        <w:rPr>
          <w:rFonts w:ascii="仿宋_GB2312" w:eastAsia="仿宋_GB2312" w:hAnsi="宋体" w:hint="eastAsia"/>
          <w:b/>
          <w:sz w:val="32"/>
          <w:szCs w:val="32"/>
        </w:rPr>
        <w:t>2</w:t>
      </w:r>
      <w:r w:rsidRPr="002A1D82">
        <w:rPr>
          <w:rFonts w:ascii="仿宋_GB2312" w:eastAsia="仿宋_GB2312" w:hAnsi="宋体"/>
          <w:b/>
          <w:sz w:val="32"/>
          <w:szCs w:val="32"/>
        </w:rPr>
        <w:t>.</w:t>
      </w:r>
      <w:r w:rsidRPr="002A1D82">
        <w:rPr>
          <w:rFonts w:ascii="仿宋_GB2312" w:eastAsia="仿宋_GB2312" w:hAnsi="宋体" w:hint="eastAsia"/>
          <w:b/>
          <w:sz w:val="32"/>
          <w:szCs w:val="32"/>
        </w:rPr>
        <w:t>行业组织评价</w:t>
      </w:r>
    </w:p>
    <w:p w:rsidR="00102A9D" w:rsidRPr="002A1D82" w:rsidRDefault="00102A9D" w:rsidP="00102A9D">
      <w:pPr>
        <w:snapToGrid w:val="0"/>
        <w:spacing w:line="600" w:lineRule="exact"/>
        <w:ind w:firstLineChars="200" w:firstLine="640"/>
        <w:rPr>
          <w:rFonts w:ascii="仿宋_GB2312" w:eastAsia="仿宋_GB2312" w:hAnsi="宋体"/>
          <w:sz w:val="32"/>
          <w:szCs w:val="32"/>
        </w:rPr>
      </w:pPr>
      <w:r w:rsidRPr="002A1D82">
        <w:rPr>
          <w:rFonts w:ascii="仿宋_GB2312" w:eastAsia="仿宋_GB2312" w:hAnsi="宋体" w:hint="eastAsia"/>
          <w:sz w:val="32"/>
          <w:szCs w:val="32"/>
        </w:rPr>
        <w:t>中国电梯协会评价：“项目的实施为我国升降设备行业传统升降安全隐患避除奠定了重要基础，为新型安全智能车库技术在行业和市场中的推广应用提供了关键支撑，也为推动行业平稳转型升级和可持续发展做出了重要贡献。”</w:t>
      </w:r>
    </w:p>
    <w:p w:rsidR="00102A9D" w:rsidRPr="002A1D82" w:rsidRDefault="00102A9D" w:rsidP="00102A9D">
      <w:pPr>
        <w:snapToGrid w:val="0"/>
        <w:spacing w:line="600" w:lineRule="exact"/>
        <w:ind w:firstLineChars="200" w:firstLine="643"/>
        <w:rPr>
          <w:rFonts w:ascii="仿宋_GB2312" w:eastAsia="仿宋_GB2312" w:hAnsi="宋体"/>
          <w:b/>
          <w:sz w:val="32"/>
          <w:szCs w:val="32"/>
        </w:rPr>
      </w:pPr>
      <w:r w:rsidRPr="002A1D82">
        <w:rPr>
          <w:rFonts w:ascii="仿宋_GB2312" w:eastAsia="仿宋_GB2312" w:hAnsi="宋体" w:hint="eastAsia"/>
          <w:b/>
          <w:sz w:val="32"/>
          <w:szCs w:val="32"/>
        </w:rPr>
        <w:t>3.客户评价</w:t>
      </w:r>
    </w:p>
    <w:p w:rsidR="00CF50F1" w:rsidRDefault="00102A9D" w:rsidP="00102A9D">
      <w:pPr>
        <w:snapToGrid w:val="0"/>
        <w:spacing w:line="600" w:lineRule="exact"/>
        <w:ind w:firstLineChars="200" w:firstLine="640"/>
        <w:rPr>
          <w:rFonts w:ascii="仿宋_GB2312" w:eastAsia="仿宋_GB2312" w:hAnsi="宋体" w:cs="Times New Roman"/>
          <w:sz w:val="32"/>
          <w:szCs w:val="32"/>
        </w:rPr>
      </w:pPr>
      <w:r w:rsidRPr="002A1D82">
        <w:rPr>
          <w:rFonts w:ascii="仿宋_GB2312" w:eastAsia="仿宋_GB2312" w:hAnsi="宋体" w:hint="eastAsia"/>
          <w:sz w:val="32"/>
          <w:szCs w:val="32"/>
        </w:rPr>
        <w:t>本项目的柔刚转动产品(新型重量平衡系统补偿缆),由第二完成单位生产,在升降设备中获得认可,目前主要配套上海三菱、三菱机电、通力电梯、蒂森电</w:t>
      </w:r>
      <w:r>
        <w:rPr>
          <w:rFonts w:ascii="仿宋_GB2312" w:eastAsia="仿宋_GB2312" w:hAnsi="宋体" w:hint="eastAsia"/>
          <w:sz w:val="32"/>
          <w:szCs w:val="32"/>
        </w:rPr>
        <w:t>梯、东芝电梯、永大电梯、华升富士达、迅达等全球著名电梯整梯厂商。</w:t>
      </w:r>
      <w:r w:rsidRPr="002A1D82">
        <w:rPr>
          <w:rFonts w:ascii="仿宋_GB2312" w:eastAsia="仿宋_GB2312" w:hAnsi="宋体" w:hint="eastAsia"/>
          <w:sz w:val="32"/>
          <w:szCs w:val="32"/>
        </w:rPr>
        <w:t>公司2016年被三菱机电授予“2016年度优秀供应商”、2015年被上海三菱授予“2015年度供方企业现场管理奖”、“供方企业现场管理四星车间（钣金车间）”，2010年、2012年、2013年三次被永大授予“优秀供应商”，2012年被爱登堡授予“最佳品质奖”，2010年度被快速电梯授予“优秀供应商”、“优秀供应商最佳服务奖”。</w:t>
      </w:r>
    </w:p>
    <w:p w:rsidR="004C5A31" w:rsidRDefault="004C5A31" w:rsidP="004C5A31">
      <w:pPr>
        <w:spacing w:line="600" w:lineRule="exact"/>
        <w:rPr>
          <w:rFonts w:ascii="黑体" w:eastAsia="黑体" w:hAnsi="黑体" w:cs="Times New Roman"/>
          <w:sz w:val="32"/>
          <w:szCs w:val="32"/>
        </w:rPr>
      </w:pPr>
      <w:r w:rsidRPr="00C50143">
        <w:rPr>
          <w:rFonts w:ascii="黑体" w:eastAsia="黑体" w:hAnsi="黑体" w:cs="Times New Roman" w:hint="eastAsia"/>
          <w:sz w:val="32"/>
          <w:szCs w:val="32"/>
        </w:rPr>
        <w:lastRenderedPageBreak/>
        <w:t>（</w:t>
      </w:r>
      <w:r>
        <w:rPr>
          <w:rFonts w:ascii="黑体" w:eastAsia="黑体" w:hAnsi="黑体" w:cs="Times New Roman" w:hint="eastAsia"/>
          <w:sz w:val="32"/>
          <w:szCs w:val="32"/>
        </w:rPr>
        <w:t>五</w:t>
      </w:r>
      <w:r w:rsidRPr="00C50143">
        <w:rPr>
          <w:rFonts w:ascii="黑体" w:eastAsia="黑体" w:hAnsi="黑体" w:cs="Times New Roman" w:hint="eastAsia"/>
          <w:sz w:val="32"/>
          <w:szCs w:val="32"/>
        </w:rPr>
        <w:t>）</w:t>
      </w:r>
      <w:r w:rsidRPr="004C5A31">
        <w:rPr>
          <w:rFonts w:ascii="黑体" w:eastAsia="黑体" w:hAnsi="黑体" w:cs="Times New Roman" w:hint="eastAsia"/>
          <w:sz w:val="32"/>
          <w:szCs w:val="32"/>
        </w:rPr>
        <w:t>应用情况和效益</w:t>
      </w:r>
    </w:p>
    <w:p w:rsidR="004F5E0F" w:rsidRPr="004F5E0F" w:rsidRDefault="004F5E0F" w:rsidP="004F5E0F">
      <w:pPr>
        <w:snapToGrid w:val="0"/>
        <w:spacing w:line="600" w:lineRule="exact"/>
        <w:ind w:firstLineChars="200" w:firstLine="643"/>
        <w:rPr>
          <w:rFonts w:ascii="仿宋_GB2312" w:eastAsia="仿宋_GB2312" w:hAnsi="宋体" w:cs="Times New Roman"/>
          <w:b/>
          <w:sz w:val="32"/>
          <w:szCs w:val="32"/>
        </w:rPr>
      </w:pPr>
      <w:r w:rsidRPr="004F5E0F">
        <w:rPr>
          <w:rFonts w:ascii="仿宋_GB2312" w:eastAsia="仿宋_GB2312" w:hAnsi="宋体" w:cs="Times New Roman" w:hint="eastAsia"/>
          <w:b/>
          <w:sz w:val="32"/>
          <w:szCs w:val="32"/>
        </w:rPr>
        <w:t>1、应用情况</w:t>
      </w:r>
    </w:p>
    <w:p w:rsidR="00EF6B33" w:rsidRPr="002909CE" w:rsidRDefault="00EF6B33" w:rsidP="00A65083">
      <w:pPr>
        <w:snapToGrid w:val="0"/>
        <w:spacing w:line="600" w:lineRule="exact"/>
        <w:ind w:firstLineChars="200" w:firstLine="640"/>
        <w:rPr>
          <w:rFonts w:ascii="仿宋_GB2312" w:eastAsia="仿宋_GB2312" w:hAnsi="宋体" w:cs="Times New Roman"/>
          <w:sz w:val="32"/>
          <w:szCs w:val="32"/>
        </w:rPr>
      </w:pPr>
      <w:r w:rsidRPr="002909CE">
        <w:rPr>
          <w:rFonts w:ascii="仿宋_GB2312" w:eastAsia="仿宋_GB2312" w:hAnsi="宋体" w:cs="Times New Roman" w:hint="eastAsia"/>
          <w:sz w:val="32"/>
          <w:szCs w:val="32"/>
        </w:rPr>
        <w:t>本项目的柔刚转动、本质安全循环立体停车库在整体技术和关键技术方面具有</w:t>
      </w:r>
      <w:r w:rsidR="002909CE" w:rsidRPr="002909CE">
        <w:rPr>
          <w:rFonts w:ascii="仿宋_GB2312" w:eastAsia="仿宋_GB2312" w:hAnsi="宋体" w:cs="Times New Roman" w:hint="eastAsia"/>
          <w:sz w:val="32"/>
          <w:szCs w:val="32"/>
        </w:rPr>
        <w:t>4</w:t>
      </w:r>
      <w:r w:rsidRPr="002909CE">
        <w:rPr>
          <w:rFonts w:ascii="仿宋_GB2312" w:eastAsia="仿宋_GB2312" w:hAnsi="宋体" w:cs="Times New Roman" w:hint="eastAsia"/>
          <w:sz w:val="32"/>
          <w:szCs w:val="32"/>
        </w:rPr>
        <w:t>点创新，达到本质安全、节能20%以上、价格接近横移升降类停车库，其整体水平处于国内、外先进水平。项目产品性价比很高，符合我国市场国情，并具有一定的国际竞争力，将成为替代横移升降停车库的理想产品。</w:t>
      </w:r>
    </w:p>
    <w:p w:rsidR="00F751D2" w:rsidRPr="004F5E0F" w:rsidRDefault="002909CE" w:rsidP="004F5E0F">
      <w:pPr>
        <w:snapToGrid w:val="0"/>
        <w:spacing w:line="600" w:lineRule="exact"/>
        <w:ind w:firstLineChars="200" w:firstLine="640"/>
        <w:rPr>
          <w:rFonts w:ascii="仿宋_GB2312" w:eastAsia="仿宋_GB2312" w:hAnsi="宋体"/>
          <w:sz w:val="32"/>
          <w:szCs w:val="32"/>
        </w:rPr>
      </w:pPr>
      <w:r w:rsidRPr="002909CE">
        <w:rPr>
          <w:rFonts w:ascii="仿宋_GB2312" w:eastAsia="仿宋_GB2312" w:hAnsi="宋体" w:hint="eastAsia"/>
          <w:sz w:val="32"/>
          <w:szCs w:val="32"/>
        </w:rPr>
        <w:t>项目实现了本质安全的柔刚转动垂直循环类智能停车库产业化，实现研发成果的产业化推广，2017年和2018年车库总销售额约1个亿。本项目的柔刚转动产品(新型重量平衡系统补偿缆),在升降设备中获得广泛应用,目前主要配套上海三菱、三菱机电、通力电梯、蒂森电梯、东芝电梯、永大电梯、华升富士达、迅达等全球著名电梯整梯厂商，获得了用户的广泛好评。</w:t>
      </w:r>
      <w:r w:rsidR="00F751D2" w:rsidRPr="004F5E0F">
        <w:rPr>
          <w:rFonts w:ascii="仿宋_GB2312" w:eastAsia="仿宋_GB2312" w:hAnsi="宋体" w:cs="Times New Roman" w:hint="eastAsia"/>
          <w:sz w:val="32"/>
          <w:szCs w:val="32"/>
        </w:rPr>
        <w:t>电梯补偿缆先后荣获高新技术产品、安徽省名牌产品等称号，电梯补偿缆获得安徽省新产品证书，技术水平国内领先。</w:t>
      </w:r>
    </w:p>
    <w:p w:rsidR="001F46D3" w:rsidRPr="004F5E0F" w:rsidRDefault="001F46D3" w:rsidP="004F5E0F">
      <w:pPr>
        <w:snapToGrid w:val="0"/>
        <w:spacing w:line="600" w:lineRule="exact"/>
        <w:ind w:firstLineChars="200" w:firstLine="643"/>
        <w:rPr>
          <w:rFonts w:ascii="仿宋_GB2312" w:eastAsia="仿宋_GB2312" w:hAnsi="宋体" w:cs="Times New Roman"/>
          <w:b/>
          <w:sz w:val="32"/>
          <w:szCs w:val="32"/>
        </w:rPr>
      </w:pPr>
      <w:bookmarkStart w:id="2" w:name="_Toc28297"/>
      <w:r w:rsidRPr="004F5E0F">
        <w:rPr>
          <w:rFonts w:ascii="仿宋_GB2312" w:eastAsia="仿宋_GB2312" w:hAnsi="宋体" w:cs="Times New Roman" w:hint="eastAsia"/>
          <w:b/>
          <w:sz w:val="32"/>
          <w:szCs w:val="32"/>
        </w:rPr>
        <w:t>2</w:t>
      </w:r>
      <w:r w:rsidRPr="004F5E0F">
        <w:rPr>
          <w:rFonts w:ascii="仿宋_GB2312" w:eastAsia="仿宋_GB2312" w:hAnsi="宋体" w:cs="Times New Roman"/>
          <w:b/>
          <w:sz w:val="32"/>
          <w:szCs w:val="32"/>
        </w:rPr>
        <w:t>．经济效益</w:t>
      </w:r>
      <w:r w:rsidRPr="004F5E0F">
        <w:rPr>
          <w:rFonts w:ascii="仿宋_GB2312" w:eastAsia="仿宋_GB2312" w:hAnsi="宋体" w:cs="Times New Roman" w:hint="eastAsia"/>
          <w:b/>
          <w:sz w:val="32"/>
          <w:szCs w:val="32"/>
        </w:rPr>
        <w:t>及</w:t>
      </w:r>
      <w:r w:rsidRPr="004F5E0F">
        <w:rPr>
          <w:rFonts w:ascii="仿宋_GB2312" w:eastAsia="仿宋_GB2312" w:hAnsi="宋体" w:cs="Times New Roman"/>
          <w:b/>
          <w:sz w:val="32"/>
          <w:szCs w:val="32"/>
        </w:rPr>
        <w:t>社会效益</w:t>
      </w:r>
      <w:bookmarkEnd w:id="2"/>
    </w:p>
    <w:p w:rsidR="001F46D3" w:rsidRPr="004F5E0F" w:rsidRDefault="001F46D3" w:rsidP="001F46D3">
      <w:pPr>
        <w:snapToGrid w:val="0"/>
        <w:spacing w:line="600" w:lineRule="exact"/>
        <w:ind w:firstLineChars="200" w:firstLine="640"/>
        <w:rPr>
          <w:rFonts w:ascii="仿宋_GB2312" w:eastAsia="仿宋_GB2312" w:hAnsi="宋体"/>
          <w:sz w:val="32"/>
          <w:szCs w:val="32"/>
        </w:rPr>
      </w:pPr>
      <w:r w:rsidRPr="004F5E0F">
        <w:rPr>
          <w:rFonts w:ascii="仿宋_GB2312" w:eastAsia="仿宋_GB2312" w:hAnsi="宋体" w:hint="eastAsia"/>
          <w:sz w:val="32"/>
          <w:szCs w:val="32"/>
        </w:rPr>
        <w:t>本项目的新型停车库，具备横移升降类车辆的低成本及垂直循环类车库的高效空间利用率，符合我国现阶段车库需求特征的国情，有效缓解我国城市停车难的问题。经过一年多的开发，项目实施2年时间内，总销售额收入达到1亿元，新增就业岗位2</w:t>
      </w:r>
      <w:r w:rsidRPr="004F5E0F">
        <w:rPr>
          <w:rFonts w:ascii="仿宋_GB2312" w:eastAsia="仿宋_GB2312" w:hAnsi="宋体"/>
          <w:sz w:val="32"/>
          <w:szCs w:val="32"/>
        </w:rPr>
        <w:t>0</w:t>
      </w:r>
      <w:r w:rsidRPr="004F5E0F">
        <w:rPr>
          <w:rFonts w:ascii="仿宋_GB2312" w:eastAsia="仿宋_GB2312" w:hAnsi="宋体" w:hint="eastAsia"/>
          <w:sz w:val="32"/>
          <w:szCs w:val="32"/>
        </w:rPr>
        <w:t>个，拉动相关产业配套投资3500万元，有</w:t>
      </w:r>
      <w:r w:rsidRPr="004F5E0F">
        <w:rPr>
          <w:rFonts w:ascii="仿宋_GB2312" w:eastAsia="仿宋_GB2312" w:hAnsi="宋体" w:hint="eastAsia"/>
          <w:sz w:val="32"/>
          <w:szCs w:val="32"/>
        </w:rPr>
        <w:lastRenderedPageBreak/>
        <w:t>效带动区域经济发展。同时还可以实现诸多的社会效益：</w:t>
      </w:r>
    </w:p>
    <w:p w:rsidR="001F46D3" w:rsidRPr="004F5E0F" w:rsidRDefault="001F46D3" w:rsidP="001F46D3">
      <w:pPr>
        <w:snapToGrid w:val="0"/>
        <w:spacing w:line="600" w:lineRule="exact"/>
        <w:ind w:firstLineChars="200" w:firstLine="640"/>
        <w:rPr>
          <w:rFonts w:ascii="仿宋_GB2312" w:eastAsia="仿宋_GB2312" w:hAnsi="宋体"/>
          <w:sz w:val="32"/>
          <w:szCs w:val="32"/>
        </w:rPr>
      </w:pPr>
      <w:r w:rsidRPr="004F5E0F">
        <w:rPr>
          <w:rFonts w:ascii="仿宋_GB2312" w:eastAsia="仿宋_GB2312" w:hAnsi="宋体" w:hint="eastAsia"/>
          <w:sz w:val="32"/>
          <w:szCs w:val="32"/>
        </w:rPr>
        <w:t>本项目车库的可以提高停车场的周转率、降低空置率，提高停车使用者的便利性和停车场的使用效率，提高停车场的收益，保障了停车场管理者的整体经济效益。</w:t>
      </w:r>
    </w:p>
    <w:p w:rsidR="001F46D3" w:rsidRPr="004F5E0F" w:rsidRDefault="001F46D3" w:rsidP="001F46D3">
      <w:pPr>
        <w:snapToGrid w:val="0"/>
        <w:spacing w:line="600" w:lineRule="exact"/>
        <w:ind w:firstLineChars="200" w:firstLine="640"/>
        <w:rPr>
          <w:rFonts w:ascii="仿宋_GB2312" w:eastAsia="仿宋_GB2312" w:hAnsi="宋体" w:cs="Times New Roman"/>
          <w:sz w:val="32"/>
          <w:szCs w:val="32"/>
        </w:rPr>
      </w:pPr>
      <w:r w:rsidRPr="004F5E0F">
        <w:rPr>
          <w:rFonts w:ascii="仿宋_GB2312" w:eastAsia="仿宋_GB2312" w:hAnsi="宋体" w:hint="eastAsia"/>
          <w:sz w:val="32"/>
          <w:szCs w:val="32"/>
        </w:rPr>
        <w:t>与目前我国占有率最大的升降横移类车库相比较，更</w:t>
      </w:r>
      <w:r w:rsidRPr="004F5E0F">
        <w:rPr>
          <w:rFonts w:ascii="仿宋_GB2312" w:eastAsia="仿宋_GB2312" w:hAnsi="宋体"/>
          <w:sz w:val="32"/>
          <w:szCs w:val="32"/>
        </w:rPr>
        <w:t>节约土地</w:t>
      </w:r>
      <w:r w:rsidRPr="004F5E0F">
        <w:rPr>
          <w:rFonts w:ascii="仿宋_GB2312" w:eastAsia="仿宋_GB2312" w:hAnsi="宋体" w:hint="eastAsia"/>
          <w:sz w:val="32"/>
          <w:szCs w:val="32"/>
        </w:rPr>
        <w:t>。现代都</w:t>
      </w:r>
      <w:r w:rsidRPr="004F5E0F">
        <w:rPr>
          <w:rFonts w:ascii="仿宋_GB2312" w:eastAsia="仿宋_GB2312" w:hAnsi="宋体"/>
          <w:sz w:val="32"/>
          <w:szCs w:val="32"/>
        </w:rPr>
        <w:t>市的繁华商业中心区的地价已寸土</w:t>
      </w:r>
      <w:r w:rsidRPr="004F5E0F">
        <w:rPr>
          <w:rFonts w:ascii="仿宋_GB2312" w:eastAsia="仿宋_GB2312" w:hAnsi="宋体" w:hint="eastAsia"/>
          <w:sz w:val="32"/>
          <w:szCs w:val="32"/>
        </w:rPr>
        <w:t>万</w:t>
      </w:r>
      <w:r w:rsidRPr="004F5E0F">
        <w:rPr>
          <w:rFonts w:ascii="仿宋_GB2312" w:eastAsia="仿宋_GB2312" w:hAnsi="宋体"/>
          <w:sz w:val="32"/>
          <w:szCs w:val="32"/>
        </w:rPr>
        <w:t>金，智能立体停车库可最大限度地节约土地和利用空间，是解决城市用地紧张、缓解停车难的一个有效手段。未来几年内，立体停车将是停车发展的主要方向，智能立体停车库的制造与建设蕴藏着商机，同样也是开发运营商投资的重点。</w:t>
      </w:r>
    </w:p>
    <w:p w:rsidR="00ED01CE" w:rsidRPr="003E48A0" w:rsidRDefault="00ED01CE" w:rsidP="00ED01CE">
      <w:pPr>
        <w:snapToGrid w:val="0"/>
        <w:spacing w:line="600" w:lineRule="exact"/>
        <w:rPr>
          <w:rFonts w:ascii="仿宋_GB2312" w:eastAsia="仿宋_GB2312" w:hAnsi="宋体" w:cs="Times New Roman"/>
          <w:sz w:val="32"/>
          <w:szCs w:val="32"/>
        </w:rPr>
      </w:pPr>
      <w:r w:rsidRPr="003E48A0">
        <w:rPr>
          <w:rFonts w:ascii="黑体" w:eastAsia="黑体" w:hAnsi="黑体" w:cs="Times New Roman" w:hint="eastAsia"/>
          <w:sz w:val="32"/>
          <w:szCs w:val="32"/>
        </w:rPr>
        <w:t>（</w:t>
      </w:r>
      <w:r>
        <w:rPr>
          <w:rFonts w:ascii="黑体" w:eastAsia="黑体" w:hAnsi="黑体" w:cs="Times New Roman" w:hint="eastAsia"/>
          <w:sz w:val="32"/>
          <w:szCs w:val="32"/>
        </w:rPr>
        <w:t>六</w:t>
      </w:r>
      <w:r w:rsidRPr="003E48A0">
        <w:rPr>
          <w:rFonts w:ascii="黑体" w:eastAsia="黑体" w:hAnsi="黑体" w:cs="Times New Roman" w:hint="eastAsia"/>
          <w:sz w:val="32"/>
          <w:szCs w:val="32"/>
        </w:rPr>
        <w:t>）</w:t>
      </w:r>
      <w:r w:rsidRPr="00ED01CE">
        <w:rPr>
          <w:rFonts w:ascii="黑体" w:eastAsia="黑体" w:hAnsi="黑体" w:cs="Times New Roman" w:hint="eastAsia"/>
          <w:sz w:val="32"/>
          <w:szCs w:val="32"/>
        </w:rPr>
        <w:t>主要知识产权和标准规范等目录</w:t>
      </w:r>
    </w:p>
    <w:p w:rsidR="001F46D3" w:rsidRPr="00ED01CE" w:rsidRDefault="001F46D3" w:rsidP="000B1346">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1</w:t>
      </w:r>
      <w:r>
        <w:rPr>
          <w:rFonts w:ascii="仿宋_GB2312" w:eastAsia="仿宋_GB2312" w:hAnsi="宋体" w:cs="Times New Roman"/>
          <w:sz w:val="32"/>
          <w:szCs w:val="32"/>
        </w:rPr>
        <w:t>.</w:t>
      </w:r>
      <w:r>
        <w:rPr>
          <w:rFonts w:ascii="仿宋_GB2312" w:eastAsia="仿宋_GB2312" w:hAnsi="宋体" w:cs="Times New Roman" w:hint="eastAsia"/>
          <w:sz w:val="32"/>
          <w:szCs w:val="32"/>
        </w:rPr>
        <w:t>中国实用新型</w:t>
      </w:r>
      <w:r w:rsidRPr="00ED01CE">
        <w:rPr>
          <w:rFonts w:ascii="仿宋_GB2312" w:eastAsia="仿宋_GB2312" w:hAnsi="宋体" w:cs="Times New Roman" w:hint="eastAsia"/>
          <w:sz w:val="32"/>
          <w:szCs w:val="32"/>
        </w:rPr>
        <w:t>专利</w:t>
      </w:r>
      <w:r>
        <w:rPr>
          <w:rFonts w:ascii="仿宋_GB2312" w:eastAsia="仿宋_GB2312" w:hAnsi="宋体" w:cs="Times New Roman" w:hint="eastAsia"/>
          <w:sz w:val="32"/>
          <w:szCs w:val="32"/>
        </w:rPr>
        <w:t>“</w:t>
      </w:r>
      <w:r w:rsidRPr="001F46D3">
        <w:rPr>
          <w:rFonts w:ascii="仿宋_GB2312" w:eastAsia="仿宋_GB2312" w:hAnsi="宋体" w:cs="Times New Roman" w:hint="eastAsia"/>
          <w:sz w:val="32"/>
          <w:szCs w:val="32"/>
        </w:rPr>
        <w:t>贵金属</w:t>
      </w:r>
      <w:r w:rsidRPr="001F46D3">
        <w:rPr>
          <w:rFonts w:ascii="仿宋_GB2312" w:eastAsia="仿宋_GB2312" w:hAnsi="宋体" w:cs="Times New Roman"/>
          <w:sz w:val="32"/>
          <w:szCs w:val="32"/>
        </w:rPr>
        <w:t>/</w:t>
      </w:r>
      <w:r w:rsidRPr="001F46D3">
        <w:rPr>
          <w:rFonts w:ascii="仿宋_GB2312" w:eastAsia="仿宋_GB2312" w:hAnsi="宋体" w:cs="Times New Roman" w:hint="eastAsia"/>
          <w:sz w:val="32"/>
          <w:szCs w:val="32"/>
        </w:rPr>
        <w:t>贱金属氧化物</w:t>
      </w:r>
      <w:r w:rsidRPr="001F46D3">
        <w:rPr>
          <w:rFonts w:ascii="仿宋_GB2312" w:eastAsia="仿宋_GB2312" w:hAnsi="宋体" w:cs="Times New Roman"/>
          <w:sz w:val="32"/>
          <w:szCs w:val="32"/>
        </w:rPr>
        <w:t>/</w:t>
      </w:r>
      <w:r w:rsidRPr="001F46D3">
        <w:rPr>
          <w:rFonts w:ascii="仿宋_GB2312" w:eastAsia="仿宋_GB2312" w:hAnsi="宋体" w:cs="Times New Roman" w:hint="eastAsia"/>
          <w:sz w:val="32"/>
          <w:szCs w:val="32"/>
        </w:rPr>
        <w:t>石墨烯三元复合气敏材料及制备</w:t>
      </w:r>
      <w:r>
        <w:rPr>
          <w:rFonts w:ascii="仿宋_GB2312" w:eastAsia="仿宋_GB2312" w:hAnsi="宋体" w:cs="Times New Roman" w:hint="eastAsia"/>
          <w:sz w:val="32"/>
          <w:szCs w:val="32"/>
        </w:rPr>
        <w:t>”，</w:t>
      </w:r>
      <w:r w:rsidR="000B1346">
        <w:rPr>
          <w:rFonts w:ascii="仿宋_GB2312" w:eastAsia="仿宋_GB2312" w:hAnsi="宋体" w:cs="Times New Roman" w:hint="eastAsia"/>
          <w:sz w:val="32"/>
          <w:szCs w:val="32"/>
        </w:rPr>
        <w:t>专利号：</w:t>
      </w:r>
      <w:r w:rsidR="000B1346" w:rsidRPr="000B1346">
        <w:rPr>
          <w:rFonts w:ascii="仿宋_GB2312" w:eastAsia="仿宋_GB2312" w:hAnsi="宋体" w:cs="Times New Roman"/>
          <w:sz w:val="32"/>
          <w:szCs w:val="32"/>
        </w:rPr>
        <w:t>ZL 2015</w:t>
      </w:r>
      <w:r w:rsidR="000B1346">
        <w:rPr>
          <w:rFonts w:ascii="仿宋_GB2312" w:eastAsia="仿宋_GB2312" w:hAnsi="宋体" w:cs="Times New Roman" w:hint="eastAsia"/>
          <w:sz w:val="32"/>
          <w:szCs w:val="32"/>
        </w:rPr>
        <w:t xml:space="preserve"> </w:t>
      </w:r>
      <w:r w:rsidR="000B1346" w:rsidRPr="000B1346">
        <w:rPr>
          <w:rFonts w:ascii="仿宋_GB2312" w:eastAsia="仿宋_GB2312" w:hAnsi="宋体" w:cs="Times New Roman"/>
          <w:sz w:val="32"/>
          <w:szCs w:val="32"/>
        </w:rPr>
        <w:t>1</w:t>
      </w:r>
      <w:r w:rsidR="000B1346">
        <w:rPr>
          <w:rFonts w:ascii="仿宋_GB2312" w:eastAsia="仿宋_GB2312" w:hAnsi="宋体" w:cs="Times New Roman" w:hint="eastAsia"/>
          <w:sz w:val="32"/>
          <w:szCs w:val="32"/>
        </w:rPr>
        <w:t xml:space="preserve"> </w:t>
      </w:r>
      <w:r w:rsidR="000B1346" w:rsidRPr="000B1346">
        <w:rPr>
          <w:rFonts w:ascii="仿宋_GB2312" w:eastAsia="仿宋_GB2312" w:hAnsi="宋体" w:cs="Times New Roman"/>
          <w:sz w:val="32"/>
          <w:szCs w:val="32"/>
        </w:rPr>
        <w:t>0570223.</w:t>
      </w:r>
      <w:r w:rsidR="000B1346">
        <w:rPr>
          <w:rFonts w:ascii="仿宋_GB2312" w:eastAsia="仿宋_GB2312" w:hAnsi="宋体" w:cs="Times New Roman" w:hint="eastAsia"/>
          <w:sz w:val="32"/>
          <w:szCs w:val="32"/>
        </w:rPr>
        <w:t>6</w:t>
      </w:r>
      <w:r>
        <w:rPr>
          <w:rFonts w:ascii="仿宋_GB2312" w:eastAsia="仿宋_GB2312" w:hAnsi="宋体" w:cs="Times New Roman" w:hint="eastAsia"/>
          <w:sz w:val="32"/>
          <w:szCs w:val="32"/>
        </w:rPr>
        <w:t>授权日：</w:t>
      </w:r>
      <w:r w:rsidRPr="001F46D3">
        <w:rPr>
          <w:rFonts w:ascii="仿宋_GB2312" w:eastAsia="仿宋_GB2312" w:hAnsi="宋体" w:cs="Times New Roman"/>
          <w:sz w:val="32"/>
          <w:szCs w:val="32"/>
        </w:rPr>
        <w:t>2018-08-17</w:t>
      </w:r>
      <w:r>
        <w:rPr>
          <w:rFonts w:ascii="仿宋_GB2312" w:eastAsia="仿宋_GB2312" w:hAnsi="宋体" w:cs="Times New Roman" w:hint="eastAsia"/>
          <w:sz w:val="32"/>
          <w:szCs w:val="32"/>
        </w:rPr>
        <w:t>，权利人：</w:t>
      </w:r>
      <w:r w:rsidRPr="001F46D3">
        <w:rPr>
          <w:rFonts w:ascii="仿宋_GB2312" w:eastAsia="仿宋_GB2312" w:hAnsi="宋体" w:cs="Times New Roman" w:hint="eastAsia"/>
          <w:sz w:val="32"/>
          <w:szCs w:val="32"/>
        </w:rPr>
        <w:t>安徽工程大学</w:t>
      </w:r>
      <w:r>
        <w:rPr>
          <w:rFonts w:ascii="仿宋_GB2312" w:eastAsia="仿宋_GB2312" w:hAnsi="宋体" w:cs="Times New Roman" w:hint="eastAsia"/>
          <w:sz w:val="32"/>
          <w:szCs w:val="32"/>
        </w:rPr>
        <w:t>，发明人：</w:t>
      </w:r>
      <w:r w:rsidRPr="001F46D3">
        <w:rPr>
          <w:rFonts w:ascii="仿宋_GB2312" w:eastAsia="仿宋_GB2312" w:hAnsi="宋体" w:cs="Times New Roman" w:hint="eastAsia"/>
          <w:sz w:val="32"/>
          <w:szCs w:val="32"/>
        </w:rPr>
        <w:t>孙宇峰，孟凡利，葛胜，赵丽洁</w:t>
      </w:r>
      <w:r>
        <w:rPr>
          <w:rFonts w:ascii="仿宋_GB2312" w:eastAsia="仿宋_GB2312" w:hAnsi="宋体" w:cs="Times New Roman" w:hint="eastAsia"/>
          <w:sz w:val="32"/>
          <w:szCs w:val="32"/>
        </w:rPr>
        <w:t>。</w:t>
      </w:r>
    </w:p>
    <w:p w:rsidR="00ED01CE" w:rsidRPr="00ED01CE" w:rsidRDefault="00754747" w:rsidP="00754747">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2</w:t>
      </w:r>
      <w:r w:rsidR="00ED01CE">
        <w:rPr>
          <w:rFonts w:ascii="仿宋_GB2312" w:eastAsia="仿宋_GB2312" w:hAnsi="宋体" w:cs="Times New Roman"/>
          <w:sz w:val="32"/>
          <w:szCs w:val="32"/>
        </w:rPr>
        <w:t>.</w:t>
      </w:r>
      <w:r w:rsidR="00ED01CE">
        <w:rPr>
          <w:rFonts w:ascii="仿宋_GB2312" w:eastAsia="仿宋_GB2312" w:hAnsi="宋体" w:cs="Times New Roman" w:hint="eastAsia"/>
          <w:sz w:val="32"/>
          <w:szCs w:val="32"/>
        </w:rPr>
        <w:t>中国</w:t>
      </w:r>
      <w:r w:rsidR="00ED01CE" w:rsidRPr="00ED01CE">
        <w:rPr>
          <w:rFonts w:ascii="仿宋_GB2312" w:eastAsia="仿宋_GB2312" w:hAnsi="宋体" w:cs="Times New Roman" w:hint="eastAsia"/>
          <w:sz w:val="32"/>
          <w:szCs w:val="32"/>
        </w:rPr>
        <w:t>发明专利</w:t>
      </w:r>
      <w:r w:rsidR="00ED01CE">
        <w:rPr>
          <w:rFonts w:ascii="仿宋_GB2312" w:eastAsia="仿宋_GB2312" w:hAnsi="宋体" w:cs="Times New Roman" w:hint="eastAsia"/>
          <w:sz w:val="32"/>
          <w:szCs w:val="32"/>
        </w:rPr>
        <w:t>“</w:t>
      </w:r>
      <w:r w:rsidR="009E15C9" w:rsidRPr="009E15C9">
        <w:rPr>
          <w:rFonts w:ascii="仿宋_GB2312" w:eastAsia="仿宋_GB2312" w:hAnsi="宋体" w:cs="Times New Roman" w:hint="eastAsia"/>
          <w:sz w:val="32"/>
          <w:szCs w:val="32"/>
        </w:rPr>
        <w:t>一种玻璃钢电梯对重防护栏及其生产工艺</w:t>
      </w:r>
      <w:r w:rsidR="00ED01CE">
        <w:rPr>
          <w:rFonts w:ascii="仿宋_GB2312" w:eastAsia="仿宋_GB2312" w:hAnsi="宋体" w:cs="Times New Roman" w:hint="eastAsia"/>
          <w:sz w:val="32"/>
          <w:szCs w:val="32"/>
        </w:rPr>
        <w:t>”，</w:t>
      </w:r>
      <w:r>
        <w:rPr>
          <w:rFonts w:ascii="仿宋_GB2312" w:eastAsia="仿宋_GB2312" w:hAnsi="宋体" w:cs="Times New Roman" w:hint="eastAsia"/>
          <w:sz w:val="32"/>
          <w:szCs w:val="32"/>
        </w:rPr>
        <w:t>专利号：</w:t>
      </w:r>
      <w:r w:rsidRPr="00754747">
        <w:rPr>
          <w:rFonts w:ascii="仿宋_GB2312" w:eastAsia="仿宋_GB2312" w:hAnsi="宋体" w:cs="Times New Roman"/>
          <w:sz w:val="32"/>
          <w:szCs w:val="32"/>
        </w:rPr>
        <w:t>ZL 2014</w:t>
      </w:r>
      <w:r>
        <w:rPr>
          <w:rFonts w:ascii="仿宋_GB2312" w:eastAsia="仿宋_GB2312" w:hAnsi="宋体" w:cs="Times New Roman" w:hint="eastAsia"/>
          <w:sz w:val="32"/>
          <w:szCs w:val="32"/>
        </w:rPr>
        <w:t xml:space="preserve"> </w:t>
      </w:r>
      <w:r w:rsidRPr="00754747">
        <w:rPr>
          <w:rFonts w:ascii="仿宋_GB2312" w:eastAsia="仿宋_GB2312" w:hAnsi="宋体" w:cs="Times New Roman"/>
          <w:sz w:val="32"/>
          <w:szCs w:val="32"/>
        </w:rPr>
        <w:t>1</w:t>
      </w:r>
      <w:r>
        <w:rPr>
          <w:rFonts w:ascii="仿宋_GB2312" w:eastAsia="仿宋_GB2312" w:hAnsi="宋体" w:cs="Times New Roman" w:hint="eastAsia"/>
          <w:sz w:val="32"/>
          <w:szCs w:val="32"/>
        </w:rPr>
        <w:t xml:space="preserve"> </w:t>
      </w:r>
      <w:r w:rsidRPr="00754747">
        <w:rPr>
          <w:rFonts w:ascii="仿宋_GB2312" w:eastAsia="仿宋_GB2312" w:hAnsi="宋体" w:cs="Times New Roman"/>
          <w:sz w:val="32"/>
          <w:szCs w:val="32"/>
        </w:rPr>
        <w:t>0135062.3</w:t>
      </w:r>
      <w:r w:rsidRPr="00754747">
        <w:rPr>
          <w:rFonts w:ascii="仿宋_GB2312" w:eastAsia="仿宋_GB2312" w:hAnsi="宋体" w:cs="Times New Roman" w:hint="eastAsia"/>
          <w:sz w:val="32"/>
          <w:szCs w:val="32"/>
        </w:rPr>
        <w:t>；</w:t>
      </w:r>
      <w:r w:rsidR="00B55731">
        <w:rPr>
          <w:rFonts w:ascii="仿宋_GB2312" w:eastAsia="仿宋_GB2312" w:hAnsi="宋体" w:cs="Times New Roman" w:hint="eastAsia"/>
          <w:sz w:val="32"/>
          <w:szCs w:val="32"/>
        </w:rPr>
        <w:t>授权日：</w:t>
      </w:r>
      <w:r w:rsidR="00ED01CE" w:rsidRPr="00ED01CE">
        <w:rPr>
          <w:rFonts w:ascii="仿宋_GB2312" w:eastAsia="仿宋_GB2312" w:hAnsi="宋体" w:cs="Times New Roman" w:hint="eastAsia"/>
          <w:sz w:val="32"/>
          <w:szCs w:val="32"/>
        </w:rPr>
        <w:t>201</w:t>
      </w:r>
      <w:r w:rsidR="009E15C9">
        <w:rPr>
          <w:rFonts w:ascii="仿宋_GB2312" w:eastAsia="仿宋_GB2312" w:hAnsi="宋体" w:cs="Times New Roman" w:hint="eastAsia"/>
          <w:sz w:val="32"/>
          <w:szCs w:val="32"/>
        </w:rPr>
        <w:t>6</w:t>
      </w:r>
      <w:r w:rsidR="00ED01CE" w:rsidRPr="00ED01CE">
        <w:rPr>
          <w:rFonts w:ascii="仿宋_GB2312" w:eastAsia="仿宋_GB2312" w:hAnsi="宋体" w:cs="Times New Roman" w:hint="eastAsia"/>
          <w:sz w:val="32"/>
          <w:szCs w:val="32"/>
        </w:rPr>
        <w:t>-0</w:t>
      </w:r>
      <w:r w:rsidR="009E15C9">
        <w:rPr>
          <w:rFonts w:ascii="仿宋_GB2312" w:eastAsia="仿宋_GB2312" w:hAnsi="宋体" w:cs="Times New Roman" w:hint="eastAsia"/>
          <w:sz w:val="32"/>
          <w:szCs w:val="32"/>
        </w:rPr>
        <w:t>2</w:t>
      </w:r>
      <w:r w:rsidR="00ED01CE" w:rsidRPr="00ED01CE">
        <w:rPr>
          <w:rFonts w:ascii="仿宋_GB2312" w:eastAsia="仿宋_GB2312" w:hAnsi="宋体" w:cs="Times New Roman" w:hint="eastAsia"/>
          <w:sz w:val="32"/>
          <w:szCs w:val="32"/>
        </w:rPr>
        <w:t>-</w:t>
      </w:r>
      <w:r w:rsidR="009E15C9">
        <w:rPr>
          <w:rFonts w:ascii="仿宋_GB2312" w:eastAsia="仿宋_GB2312" w:hAnsi="宋体" w:cs="Times New Roman" w:hint="eastAsia"/>
          <w:sz w:val="32"/>
          <w:szCs w:val="32"/>
        </w:rPr>
        <w:t>03</w:t>
      </w:r>
      <w:r w:rsidR="00B55731">
        <w:rPr>
          <w:rFonts w:ascii="仿宋_GB2312" w:eastAsia="仿宋_GB2312" w:hAnsi="宋体" w:cs="Times New Roman" w:hint="eastAsia"/>
          <w:sz w:val="32"/>
          <w:szCs w:val="32"/>
        </w:rPr>
        <w:t>，权利人：</w:t>
      </w:r>
      <w:r w:rsidR="009E15C9" w:rsidRPr="009F5226">
        <w:rPr>
          <w:rFonts w:ascii="仿宋_GB2312" w:eastAsia="仿宋_GB2312" w:hAnsi="宋体" w:cs="Times New Roman"/>
          <w:sz w:val="32"/>
          <w:szCs w:val="32"/>
        </w:rPr>
        <w:t>宣城市华菱精工科技股份有限公司</w:t>
      </w:r>
      <w:r w:rsidR="00B55731">
        <w:rPr>
          <w:rFonts w:ascii="仿宋_GB2312" w:eastAsia="仿宋_GB2312" w:hAnsi="宋体" w:cs="Times New Roman" w:hint="eastAsia"/>
          <w:sz w:val="32"/>
          <w:szCs w:val="32"/>
        </w:rPr>
        <w:t>，发明人：</w:t>
      </w:r>
      <w:r w:rsidR="009E15C9" w:rsidRPr="009E15C9">
        <w:rPr>
          <w:rFonts w:ascii="仿宋_GB2312" w:eastAsia="仿宋_GB2312" w:hAnsi="宋体" w:cs="Times New Roman"/>
          <w:sz w:val="32"/>
          <w:szCs w:val="32"/>
        </w:rPr>
        <w:t>黄业华</w:t>
      </w:r>
      <w:r w:rsidR="009E15C9">
        <w:rPr>
          <w:rFonts w:ascii="仿宋_GB2312" w:eastAsia="仿宋_GB2312" w:hAnsi="宋体" w:cs="Times New Roman" w:hint="eastAsia"/>
          <w:sz w:val="32"/>
          <w:szCs w:val="32"/>
        </w:rPr>
        <w:t>、</w:t>
      </w:r>
      <w:r w:rsidR="009E15C9" w:rsidRPr="009E15C9">
        <w:rPr>
          <w:rFonts w:ascii="仿宋_GB2312" w:eastAsia="仿宋_GB2312" w:hAnsi="宋体" w:cs="Times New Roman"/>
          <w:sz w:val="32"/>
          <w:szCs w:val="32"/>
        </w:rPr>
        <w:t>钱亚军</w:t>
      </w:r>
      <w:r w:rsidR="00B55731">
        <w:rPr>
          <w:rFonts w:ascii="仿宋_GB2312" w:eastAsia="仿宋_GB2312" w:hAnsi="宋体" w:cs="Times New Roman" w:hint="eastAsia"/>
          <w:sz w:val="32"/>
          <w:szCs w:val="32"/>
        </w:rPr>
        <w:t>。</w:t>
      </w:r>
    </w:p>
    <w:p w:rsidR="00ED01CE" w:rsidRPr="00D96659" w:rsidRDefault="00754747" w:rsidP="00754747">
      <w:pPr>
        <w:snapToGrid w:val="0"/>
        <w:spacing w:line="600" w:lineRule="exact"/>
        <w:ind w:firstLineChars="200" w:firstLine="640"/>
        <w:rPr>
          <w:rFonts w:ascii="仿宋_GB2312" w:eastAsia="仿宋_GB2312" w:hAnsi="宋体" w:cs="Times New Roman"/>
          <w:sz w:val="32"/>
          <w:szCs w:val="32"/>
        </w:rPr>
      </w:pPr>
      <w:r w:rsidRPr="00D96659">
        <w:rPr>
          <w:rFonts w:ascii="仿宋_GB2312" w:eastAsia="仿宋_GB2312" w:hAnsi="宋体" w:cs="Times New Roman" w:hint="eastAsia"/>
          <w:sz w:val="32"/>
          <w:szCs w:val="32"/>
        </w:rPr>
        <w:t>3</w:t>
      </w:r>
      <w:r w:rsidR="00B55731" w:rsidRPr="00D96659">
        <w:rPr>
          <w:rFonts w:ascii="仿宋_GB2312" w:eastAsia="仿宋_GB2312" w:hAnsi="宋体" w:cs="Times New Roman"/>
          <w:sz w:val="32"/>
          <w:szCs w:val="32"/>
        </w:rPr>
        <w:t>.</w:t>
      </w:r>
      <w:r w:rsidR="00B55731" w:rsidRPr="00D96659">
        <w:rPr>
          <w:rFonts w:ascii="仿宋_GB2312" w:eastAsia="仿宋_GB2312" w:hAnsi="宋体" w:cs="Times New Roman" w:hint="eastAsia"/>
          <w:sz w:val="32"/>
          <w:szCs w:val="32"/>
        </w:rPr>
        <w:t>中国</w:t>
      </w:r>
      <w:r w:rsidR="00ED01CE" w:rsidRPr="00D96659">
        <w:rPr>
          <w:rFonts w:ascii="仿宋_GB2312" w:eastAsia="仿宋_GB2312" w:hAnsi="宋体" w:cs="Times New Roman" w:hint="eastAsia"/>
          <w:sz w:val="32"/>
          <w:szCs w:val="32"/>
        </w:rPr>
        <w:t>发明专利</w:t>
      </w:r>
      <w:r w:rsidR="00B55731" w:rsidRPr="00D96659">
        <w:rPr>
          <w:rFonts w:ascii="仿宋_GB2312" w:eastAsia="仿宋_GB2312" w:hAnsi="宋体" w:cs="Times New Roman" w:hint="eastAsia"/>
          <w:sz w:val="32"/>
          <w:szCs w:val="32"/>
        </w:rPr>
        <w:t>“</w:t>
      </w:r>
      <w:r w:rsidR="009E15C9" w:rsidRPr="00D96659">
        <w:rPr>
          <w:rFonts w:ascii="仿宋_GB2312" w:eastAsia="仿宋_GB2312" w:hAnsi="宋体" w:cs="Times New Roman" w:hint="eastAsia"/>
          <w:sz w:val="32"/>
          <w:szCs w:val="32"/>
        </w:rPr>
        <w:t>一种整体式电梯对重装置</w:t>
      </w:r>
      <w:r w:rsidR="00B55731" w:rsidRPr="00D96659">
        <w:rPr>
          <w:rFonts w:ascii="仿宋_GB2312" w:eastAsia="仿宋_GB2312" w:hAnsi="宋体" w:cs="Times New Roman" w:hint="eastAsia"/>
          <w:sz w:val="32"/>
          <w:szCs w:val="32"/>
        </w:rPr>
        <w:t>”，</w:t>
      </w:r>
      <w:r w:rsidRPr="00D96659">
        <w:rPr>
          <w:rFonts w:ascii="仿宋_GB2312" w:eastAsia="仿宋_GB2312" w:hAnsi="宋体" w:cs="Times New Roman" w:hint="eastAsia"/>
          <w:sz w:val="32"/>
          <w:szCs w:val="32"/>
        </w:rPr>
        <w:t>专利号：</w:t>
      </w:r>
      <w:r w:rsidRPr="00D96659">
        <w:rPr>
          <w:rFonts w:ascii="仿宋_GB2312" w:eastAsia="仿宋_GB2312" w:hAnsi="宋体" w:cs="Times New Roman"/>
          <w:sz w:val="32"/>
          <w:szCs w:val="32"/>
        </w:rPr>
        <w:t>ZL 2014</w:t>
      </w:r>
      <w:r w:rsidRPr="00D96659">
        <w:rPr>
          <w:rFonts w:ascii="仿宋_GB2312" w:eastAsia="仿宋_GB2312" w:hAnsi="宋体" w:cs="Times New Roman" w:hint="eastAsia"/>
          <w:sz w:val="32"/>
          <w:szCs w:val="32"/>
        </w:rPr>
        <w:t xml:space="preserve"> </w:t>
      </w:r>
      <w:r w:rsidRPr="00D96659">
        <w:rPr>
          <w:rFonts w:ascii="仿宋_GB2312" w:eastAsia="仿宋_GB2312" w:hAnsi="宋体" w:cs="Times New Roman"/>
          <w:sz w:val="32"/>
          <w:szCs w:val="32"/>
        </w:rPr>
        <w:t>1</w:t>
      </w:r>
      <w:r w:rsidRPr="00D96659">
        <w:rPr>
          <w:rFonts w:ascii="仿宋_GB2312" w:eastAsia="仿宋_GB2312" w:hAnsi="宋体" w:cs="Times New Roman" w:hint="eastAsia"/>
          <w:sz w:val="32"/>
          <w:szCs w:val="32"/>
        </w:rPr>
        <w:t xml:space="preserve"> </w:t>
      </w:r>
      <w:r w:rsidRPr="00D96659">
        <w:rPr>
          <w:rFonts w:ascii="仿宋_GB2312" w:eastAsia="仿宋_GB2312" w:hAnsi="宋体" w:cs="Times New Roman"/>
          <w:sz w:val="32"/>
          <w:szCs w:val="32"/>
        </w:rPr>
        <w:t>0166234.3</w:t>
      </w:r>
      <w:r w:rsidR="00B55731" w:rsidRPr="00D96659">
        <w:rPr>
          <w:rFonts w:ascii="仿宋_GB2312" w:eastAsia="仿宋_GB2312" w:hAnsi="宋体" w:cs="Times New Roman" w:hint="eastAsia"/>
          <w:sz w:val="32"/>
          <w:szCs w:val="32"/>
        </w:rPr>
        <w:t>授权日：</w:t>
      </w:r>
      <w:r w:rsidR="00ED01CE" w:rsidRPr="00D96659">
        <w:rPr>
          <w:rFonts w:ascii="仿宋_GB2312" w:eastAsia="仿宋_GB2312" w:hAnsi="宋体" w:cs="Times New Roman" w:hint="eastAsia"/>
          <w:sz w:val="32"/>
          <w:szCs w:val="32"/>
        </w:rPr>
        <w:t>2016-0</w:t>
      </w:r>
      <w:r w:rsidR="009E15C9" w:rsidRPr="00D96659">
        <w:rPr>
          <w:rFonts w:ascii="仿宋_GB2312" w:eastAsia="仿宋_GB2312" w:hAnsi="宋体" w:cs="Times New Roman" w:hint="eastAsia"/>
          <w:sz w:val="32"/>
          <w:szCs w:val="32"/>
        </w:rPr>
        <w:t>7</w:t>
      </w:r>
      <w:r w:rsidR="00ED01CE" w:rsidRPr="00D96659">
        <w:rPr>
          <w:rFonts w:ascii="仿宋_GB2312" w:eastAsia="仿宋_GB2312" w:hAnsi="宋体" w:cs="Times New Roman" w:hint="eastAsia"/>
          <w:sz w:val="32"/>
          <w:szCs w:val="32"/>
        </w:rPr>
        <w:t>-</w:t>
      </w:r>
      <w:r w:rsidR="009E15C9" w:rsidRPr="00D96659">
        <w:rPr>
          <w:rFonts w:ascii="仿宋_GB2312" w:eastAsia="仿宋_GB2312" w:hAnsi="宋体" w:cs="Times New Roman" w:hint="eastAsia"/>
          <w:sz w:val="32"/>
          <w:szCs w:val="32"/>
        </w:rPr>
        <w:t>06</w:t>
      </w:r>
      <w:r w:rsidR="00B55731" w:rsidRPr="00D96659">
        <w:rPr>
          <w:rFonts w:ascii="仿宋_GB2312" w:eastAsia="仿宋_GB2312" w:hAnsi="宋体" w:cs="Times New Roman" w:hint="eastAsia"/>
          <w:sz w:val="32"/>
          <w:szCs w:val="32"/>
        </w:rPr>
        <w:t>，权利人：</w:t>
      </w:r>
      <w:r w:rsidR="009E15C9" w:rsidRPr="00D96659">
        <w:rPr>
          <w:rFonts w:ascii="仿宋_GB2312" w:eastAsia="仿宋_GB2312" w:hAnsi="宋体" w:cs="Times New Roman"/>
          <w:sz w:val="32"/>
          <w:szCs w:val="32"/>
        </w:rPr>
        <w:t>宣城市华菱精工科技股份有限公司</w:t>
      </w:r>
      <w:r w:rsidR="00B55731" w:rsidRPr="00D96659">
        <w:rPr>
          <w:rFonts w:ascii="仿宋_GB2312" w:eastAsia="仿宋_GB2312" w:hAnsi="宋体" w:cs="Times New Roman" w:hint="eastAsia"/>
          <w:sz w:val="32"/>
          <w:szCs w:val="32"/>
        </w:rPr>
        <w:t>，发明人：</w:t>
      </w:r>
      <w:r w:rsidR="009E15C9" w:rsidRPr="00D96659">
        <w:rPr>
          <w:rFonts w:ascii="仿宋_GB2312" w:eastAsia="仿宋_GB2312" w:hAnsi="宋体" w:cs="Times New Roman"/>
          <w:sz w:val="32"/>
          <w:szCs w:val="32"/>
        </w:rPr>
        <w:t>黄业华</w:t>
      </w:r>
      <w:r w:rsidR="00B55731" w:rsidRPr="00D96659">
        <w:rPr>
          <w:rFonts w:ascii="仿宋_GB2312" w:eastAsia="仿宋_GB2312" w:hAnsi="宋体" w:cs="Times New Roman" w:hint="eastAsia"/>
          <w:sz w:val="32"/>
          <w:szCs w:val="32"/>
        </w:rPr>
        <w:t>。</w:t>
      </w:r>
    </w:p>
    <w:p w:rsidR="000B49DD" w:rsidRDefault="00754747" w:rsidP="00D96659">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4</w:t>
      </w:r>
      <w:r w:rsidR="000B49DD">
        <w:rPr>
          <w:rFonts w:ascii="仿宋_GB2312" w:eastAsia="仿宋_GB2312" w:hAnsi="宋体" w:cs="Times New Roman"/>
          <w:sz w:val="32"/>
          <w:szCs w:val="32"/>
        </w:rPr>
        <w:t>.</w:t>
      </w:r>
      <w:r w:rsidR="000B49DD">
        <w:rPr>
          <w:rFonts w:ascii="仿宋_GB2312" w:eastAsia="仿宋_GB2312" w:hAnsi="宋体" w:cs="Times New Roman" w:hint="eastAsia"/>
          <w:sz w:val="32"/>
          <w:szCs w:val="32"/>
        </w:rPr>
        <w:t>中国</w:t>
      </w:r>
      <w:r w:rsidR="00ED01CE" w:rsidRPr="00ED01CE">
        <w:rPr>
          <w:rFonts w:ascii="仿宋_GB2312" w:eastAsia="仿宋_GB2312" w:hAnsi="宋体" w:cs="Times New Roman" w:hint="eastAsia"/>
          <w:sz w:val="32"/>
          <w:szCs w:val="32"/>
        </w:rPr>
        <w:t>发明专利</w:t>
      </w:r>
      <w:r w:rsidR="000B49DD">
        <w:rPr>
          <w:rFonts w:ascii="仿宋_GB2312" w:eastAsia="仿宋_GB2312" w:hAnsi="宋体" w:cs="Times New Roman" w:hint="eastAsia"/>
          <w:sz w:val="32"/>
          <w:szCs w:val="32"/>
        </w:rPr>
        <w:t>“</w:t>
      </w:r>
      <w:r w:rsidR="00090987" w:rsidRPr="00090987">
        <w:rPr>
          <w:rFonts w:ascii="仿宋_GB2312" w:eastAsia="仿宋_GB2312" w:hAnsi="宋体" w:cs="Times New Roman" w:hint="eastAsia"/>
          <w:sz w:val="32"/>
          <w:szCs w:val="32"/>
        </w:rPr>
        <w:t>一种电梯用阻燃型补偿缆</w:t>
      </w:r>
      <w:r w:rsidR="000B49DD">
        <w:rPr>
          <w:rFonts w:ascii="仿宋_GB2312" w:eastAsia="仿宋_GB2312" w:hAnsi="宋体" w:cs="Times New Roman" w:hint="eastAsia"/>
          <w:sz w:val="32"/>
          <w:szCs w:val="32"/>
        </w:rPr>
        <w:t>”，</w:t>
      </w:r>
      <w:r w:rsidR="00D96659">
        <w:rPr>
          <w:rFonts w:ascii="仿宋_GB2312" w:eastAsia="仿宋_GB2312" w:hAnsi="宋体" w:cs="Times New Roman" w:hint="eastAsia"/>
          <w:sz w:val="32"/>
          <w:szCs w:val="32"/>
        </w:rPr>
        <w:t>专利号：</w:t>
      </w:r>
      <w:r w:rsidR="00D96659" w:rsidRPr="00D96659">
        <w:rPr>
          <w:rFonts w:ascii="仿宋_GB2312" w:eastAsia="仿宋_GB2312" w:hAnsi="宋体" w:cs="Times New Roman"/>
          <w:sz w:val="32"/>
          <w:szCs w:val="32"/>
        </w:rPr>
        <w:lastRenderedPageBreak/>
        <w:t>ZL 2016</w:t>
      </w:r>
      <w:r w:rsidR="00D96659">
        <w:rPr>
          <w:rFonts w:ascii="仿宋_GB2312" w:eastAsia="仿宋_GB2312" w:hAnsi="宋体" w:cs="Times New Roman" w:hint="eastAsia"/>
          <w:sz w:val="32"/>
          <w:szCs w:val="32"/>
        </w:rPr>
        <w:t xml:space="preserve"> </w:t>
      </w:r>
      <w:r w:rsidR="00D96659" w:rsidRPr="00D96659">
        <w:rPr>
          <w:rFonts w:ascii="仿宋_GB2312" w:eastAsia="仿宋_GB2312" w:hAnsi="宋体" w:cs="Times New Roman"/>
          <w:sz w:val="32"/>
          <w:szCs w:val="32"/>
        </w:rPr>
        <w:t>1</w:t>
      </w:r>
      <w:r w:rsidR="00D96659">
        <w:rPr>
          <w:rFonts w:ascii="仿宋_GB2312" w:eastAsia="仿宋_GB2312" w:hAnsi="宋体" w:cs="Times New Roman" w:hint="eastAsia"/>
          <w:sz w:val="32"/>
          <w:szCs w:val="32"/>
        </w:rPr>
        <w:t xml:space="preserve"> </w:t>
      </w:r>
      <w:r w:rsidR="00D96659" w:rsidRPr="00D96659">
        <w:rPr>
          <w:rFonts w:ascii="仿宋_GB2312" w:eastAsia="仿宋_GB2312" w:hAnsi="宋体" w:cs="Times New Roman"/>
          <w:sz w:val="32"/>
          <w:szCs w:val="32"/>
        </w:rPr>
        <w:t>0820765.9</w:t>
      </w:r>
      <w:r w:rsidR="000B49DD">
        <w:rPr>
          <w:rFonts w:ascii="仿宋_GB2312" w:eastAsia="仿宋_GB2312" w:hAnsi="宋体" w:cs="Times New Roman" w:hint="eastAsia"/>
          <w:sz w:val="32"/>
          <w:szCs w:val="32"/>
        </w:rPr>
        <w:t>授权日：</w:t>
      </w:r>
      <w:r w:rsidR="00ED01CE" w:rsidRPr="00ED01CE">
        <w:rPr>
          <w:rFonts w:ascii="仿宋_GB2312" w:eastAsia="仿宋_GB2312" w:hAnsi="宋体" w:cs="Times New Roman"/>
          <w:sz w:val="32"/>
          <w:szCs w:val="32"/>
        </w:rPr>
        <w:t>201</w:t>
      </w:r>
      <w:r w:rsidR="00090987">
        <w:rPr>
          <w:rFonts w:ascii="仿宋_GB2312" w:eastAsia="仿宋_GB2312" w:hAnsi="宋体" w:cs="Times New Roman" w:hint="eastAsia"/>
          <w:sz w:val="32"/>
          <w:szCs w:val="32"/>
        </w:rPr>
        <w:t>8</w:t>
      </w:r>
      <w:r w:rsidR="00ED01CE" w:rsidRPr="00ED01CE">
        <w:rPr>
          <w:rFonts w:ascii="仿宋_GB2312" w:eastAsia="仿宋_GB2312" w:hAnsi="宋体" w:cs="Times New Roman"/>
          <w:sz w:val="32"/>
          <w:szCs w:val="32"/>
        </w:rPr>
        <w:t>-0</w:t>
      </w:r>
      <w:r w:rsidR="00090987">
        <w:rPr>
          <w:rFonts w:ascii="仿宋_GB2312" w:eastAsia="仿宋_GB2312" w:hAnsi="宋体" w:cs="Times New Roman" w:hint="eastAsia"/>
          <w:sz w:val="32"/>
          <w:szCs w:val="32"/>
        </w:rPr>
        <w:t>9</w:t>
      </w:r>
      <w:r w:rsidR="00ED01CE" w:rsidRPr="00ED01CE">
        <w:rPr>
          <w:rFonts w:ascii="仿宋_GB2312" w:eastAsia="仿宋_GB2312" w:hAnsi="宋体" w:cs="Times New Roman"/>
          <w:sz w:val="32"/>
          <w:szCs w:val="32"/>
        </w:rPr>
        <w:t>-</w:t>
      </w:r>
      <w:r w:rsidR="00090987">
        <w:rPr>
          <w:rFonts w:ascii="仿宋_GB2312" w:eastAsia="仿宋_GB2312" w:hAnsi="宋体" w:cs="Times New Roman" w:hint="eastAsia"/>
          <w:sz w:val="32"/>
          <w:szCs w:val="32"/>
        </w:rPr>
        <w:t>04</w:t>
      </w:r>
      <w:r w:rsidR="000B49DD">
        <w:rPr>
          <w:rFonts w:ascii="仿宋_GB2312" w:eastAsia="仿宋_GB2312" w:hAnsi="宋体" w:cs="Times New Roman" w:hint="eastAsia"/>
          <w:sz w:val="32"/>
          <w:szCs w:val="32"/>
        </w:rPr>
        <w:t>，权利人：</w:t>
      </w:r>
      <w:r w:rsidR="00090987" w:rsidRPr="009F5226">
        <w:rPr>
          <w:rFonts w:ascii="仿宋_GB2312" w:eastAsia="仿宋_GB2312" w:hAnsi="宋体" w:cs="Times New Roman"/>
          <w:sz w:val="32"/>
          <w:szCs w:val="32"/>
        </w:rPr>
        <w:t>宣城市华菱精工科技股份有限公司</w:t>
      </w:r>
      <w:r w:rsidR="000B49DD">
        <w:rPr>
          <w:rFonts w:ascii="仿宋_GB2312" w:eastAsia="仿宋_GB2312" w:hAnsi="宋体" w:cs="Times New Roman" w:hint="eastAsia"/>
          <w:sz w:val="32"/>
          <w:szCs w:val="32"/>
        </w:rPr>
        <w:t>，发明人：</w:t>
      </w:r>
      <w:r w:rsidR="00090987" w:rsidRPr="009E15C9">
        <w:rPr>
          <w:rFonts w:ascii="仿宋_GB2312" w:eastAsia="仿宋_GB2312" w:hAnsi="宋体" w:cs="Times New Roman"/>
          <w:sz w:val="32"/>
          <w:szCs w:val="32"/>
        </w:rPr>
        <w:t>黄业华</w:t>
      </w:r>
      <w:r w:rsidR="000B49DD">
        <w:rPr>
          <w:rFonts w:ascii="仿宋_GB2312" w:eastAsia="仿宋_GB2312" w:hAnsi="宋体" w:cs="Times New Roman" w:hint="eastAsia"/>
          <w:sz w:val="32"/>
          <w:szCs w:val="32"/>
        </w:rPr>
        <w:t>。</w:t>
      </w:r>
    </w:p>
    <w:p w:rsidR="00ED01CE" w:rsidRDefault="00754747" w:rsidP="00D96659">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5</w:t>
      </w:r>
      <w:r w:rsidR="000B49DD" w:rsidRPr="009C5F0C">
        <w:rPr>
          <w:rFonts w:ascii="仿宋_GB2312" w:eastAsia="仿宋_GB2312" w:hAnsi="宋体" w:cs="Times New Roman"/>
          <w:sz w:val="32"/>
          <w:szCs w:val="32"/>
        </w:rPr>
        <w:t>.</w:t>
      </w:r>
      <w:r w:rsidR="000B49DD" w:rsidRPr="009C5F0C">
        <w:rPr>
          <w:rFonts w:ascii="仿宋_GB2312" w:eastAsia="仿宋_GB2312" w:hAnsi="宋体" w:cs="Times New Roman" w:hint="eastAsia"/>
          <w:sz w:val="32"/>
          <w:szCs w:val="32"/>
        </w:rPr>
        <w:t>中国</w:t>
      </w:r>
      <w:r w:rsidR="00ED01CE" w:rsidRPr="009C5F0C">
        <w:rPr>
          <w:rFonts w:ascii="仿宋_GB2312" w:eastAsia="仿宋_GB2312" w:hAnsi="宋体" w:cs="Times New Roman" w:hint="eastAsia"/>
          <w:sz w:val="32"/>
          <w:szCs w:val="32"/>
        </w:rPr>
        <w:t>发明专利</w:t>
      </w:r>
      <w:r w:rsidR="000B49DD" w:rsidRPr="009C5F0C">
        <w:rPr>
          <w:rFonts w:ascii="仿宋_GB2312" w:eastAsia="仿宋_GB2312" w:hAnsi="宋体" w:cs="Times New Roman" w:hint="eastAsia"/>
          <w:sz w:val="32"/>
          <w:szCs w:val="32"/>
        </w:rPr>
        <w:t>“</w:t>
      </w:r>
      <w:r w:rsidR="009C5F0C" w:rsidRPr="009C5F0C">
        <w:rPr>
          <w:rFonts w:ascii="仿宋_GB2312" w:eastAsia="仿宋_GB2312" w:hAnsi="宋体" w:cs="Times New Roman" w:hint="eastAsia"/>
          <w:sz w:val="32"/>
          <w:szCs w:val="32"/>
        </w:rPr>
        <w:t>一种减摩耐磨涂层及其制备工艺</w:t>
      </w:r>
      <w:r w:rsidR="000B49DD" w:rsidRPr="009C5F0C">
        <w:rPr>
          <w:rFonts w:ascii="仿宋_GB2312" w:eastAsia="仿宋_GB2312" w:hAnsi="宋体" w:cs="Times New Roman" w:hint="eastAsia"/>
          <w:sz w:val="32"/>
          <w:szCs w:val="32"/>
        </w:rPr>
        <w:t>”，</w:t>
      </w:r>
      <w:r w:rsidR="00D96659">
        <w:rPr>
          <w:rFonts w:ascii="仿宋_GB2312" w:eastAsia="仿宋_GB2312" w:hAnsi="宋体" w:cs="Times New Roman" w:hint="eastAsia"/>
          <w:sz w:val="32"/>
          <w:szCs w:val="32"/>
        </w:rPr>
        <w:t>专利号：</w:t>
      </w:r>
      <w:r w:rsidR="00D96659" w:rsidRPr="00D96659">
        <w:rPr>
          <w:rFonts w:ascii="仿宋_GB2312" w:eastAsia="仿宋_GB2312" w:hAnsi="宋体" w:cs="Times New Roman"/>
          <w:sz w:val="32"/>
          <w:szCs w:val="32"/>
        </w:rPr>
        <w:t>ZL 2013</w:t>
      </w:r>
      <w:r w:rsidR="00D96659">
        <w:rPr>
          <w:rFonts w:ascii="仿宋_GB2312" w:eastAsia="仿宋_GB2312" w:hAnsi="宋体" w:cs="Times New Roman" w:hint="eastAsia"/>
          <w:sz w:val="32"/>
          <w:szCs w:val="32"/>
        </w:rPr>
        <w:t xml:space="preserve"> </w:t>
      </w:r>
      <w:r w:rsidR="00D96659" w:rsidRPr="00D96659">
        <w:rPr>
          <w:rFonts w:ascii="仿宋_GB2312" w:eastAsia="仿宋_GB2312" w:hAnsi="宋体" w:cs="Times New Roman"/>
          <w:sz w:val="32"/>
          <w:szCs w:val="32"/>
        </w:rPr>
        <w:t>1</w:t>
      </w:r>
      <w:r w:rsidR="00D96659">
        <w:rPr>
          <w:rFonts w:ascii="仿宋_GB2312" w:eastAsia="仿宋_GB2312" w:hAnsi="宋体" w:cs="Times New Roman" w:hint="eastAsia"/>
          <w:sz w:val="32"/>
          <w:szCs w:val="32"/>
        </w:rPr>
        <w:t xml:space="preserve"> </w:t>
      </w:r>
      <w:r w:rsidR="00D96659" w:rsidRPr="00D96659">
        <w:rPr>
          <w:rFonts w:ascii="仿宋_GB2312" w:eastAsia="仿宋_GB2312" w:hAnsi="宋体" w:cs="Times New Roman"/>
          <w:sz w:val="32"/>
          <w:szCs w:val="32"/>
        </w:rPr>
        <w:t>0196528.6</w:t>
      </w:r>
      <w:r w:rsidR="000B49DD" w:rsidRPr="009C5F0C">
        <w:rPr>
          <w:rFonts w:ascii="仿宋_GB2312" w:eastAsia="仿宋_GB2312" w:hAnsi="宋体" w:cs="Times New Roman" w:hint="eastAsia"/>
          <w:sz w:val="32"/>
          <w:szCs w:val="32"/>
        </w:rPr>
        <w:t>授权日：</w:t>
      </w:r>
      <w:r w:rsidR="00ED01CE" w:rsidRPr="009C5F0C">
        <w:rPr>
          <w:rFonts w:ascii="仿宋_GB2312" w:eastAsia="仿宋_GB2312" w:hAnsi="宋体" w:cs="Times New Roman"/>
          <w:sz w:val="32"/>
          <w:szCs w:val="32"/>
        </w:rPr>
        <w:t>201</w:t>
      </w:r>
      <w:r w:rsidR="009C5F0C">
        <w:rPr>
          <w:rFonts w:ascii="仿宋_GB2312" w:eastAsia="仿宋_GB2312" w:hAnsi="宋体" w:cs="Times New Roman" w:hint="eastAsia"/>
          <w:sz w:val="32"/>
          <w:szCs w:val="32"/>
        </w:rPr>
        <w:t>5</w:t>
      </w:r>
      <w:r w:rsidR="00ED01CE" w:rsidRPr="009C5F0C">
        <w:rPr>
          <w:rFonts w:ascii="仿宋_GB2312" w:eastAsia="仿宋_GB2312" w:hAnsi="宋体" w:cs="Times New Roman"/>
          <w:sz w:val="32"/>
          <w:szCs w:val="32"/>
        </w:rPr>
        <w:t>-</w:t>
      </w:r>
      <w:r w:rsidR="009C5F0C">
        <w:rPr>
          <w:rFonts w:ascii="仿宋_GB2312" w:eastAsia="仿宋_GB2312" w:hAnsi="宋体" w:cs="Times New Roman" w:hint="eastAsia"/>
          <w:sz w:val="32"/>
          <w:szCs w:val="32"/>
        </w:rPr>
        <w:t>10</w:t>
      </w:r>
      <w:r w:rsidR="00ED01CE" w:rsidRPr="009C5F0C">
        <w:rPr>
          <w:rFonts w:ascii="仿宋_GB2312" w:eastAsia="仿宋_GB2312" w:hAnsi="宋体" w:cs="Times New Roman"/>
          <w:sz w:val="32"/>
          <w:szCs w:val="32"/>
        </w:rPr>
        <w:t>-2</w:t>
      </w:r>
      <w:r w:rsidR="009C5F0C">
        <w:rPr>
          <w:rFonts w:ascii="仿宋_GB2312" w:eastAsia="仿宋_GB2312" w:hAnsi="宋体" w:cs="Times New Roman" w:hint="eastAsia"/>
          <w:sz w:val="32"/>
          <w:szCs w:val="32"/>
        </w:rPr>
        <w:t>1</w:t>
      </w:r>
      <w:r w:rsidR="000B49DD" w:rsidRPr="009C5F0C">
        <w:rPr>
          <w:rFonts w:ascii="仿宋_GB2312" w:eastAsia="仿宋_GB2312" w:hAnsi="宋体" w:cs="Times New Roman" w:hint="eastAsia"/>
          <w:sz w:val="32"/>
          <w:szCs w:val="32"/>
        </w:rPr>
        <w:t>，权利人：</w:t>
      </w:r>
      <w:r w:rsidR="009C5F0C">
        <w:rPr>
          <w:rFonts w:ascii="仿宋_GB2312" w:eastAsia="仿宋_GB2312" w:hAnsi="宋体" w:cs="Times New Roman" w:hint="eastAsia"/>
          <w:sz w:val="32"/>
          <w:szCs w:val="32"/>
        </w:rPr>
        <w:t>安徽工程</w:t>
      </w:r>
      <w:r w:rsidR="00ED01CE" w:rsidRPr="009C5F0C">
        <w:rPr>
          <w:rFonts w:ascii="仿宋_GB2312" w:eastAsia="仿宋_GB2312" w:hAnsi="宋体" w:cs="Times New Roman" w:hint="eastAsia"/>
          <w:sz w:val="32"/>
          <w:szCs w:val="32"/>
        </w:rPr>
        <w:t>大学</w:t>
      </w:r>
      <w:r w:rsidR="000B49DD" w:rsidRPr="009C5F0C">
        <w:rPr>
          <w:rFonts w:ascii="仿宋_GB2312" w:eastAsia="仿宋_GB2312" w:hAnsi="宋体" w:cs="Times New Roman" w:hint="eastAsia"/>
          <w:sz w:val="32"/>
          <w:szCs w:val="32"/>
        </w:rPr>
        <w:t>，发明人：</w:t>
      </w:r>
      <w:r w:rsidR="009C5F0C" w:rsidRPr="009C5F0C">
        <w:rPr>
          <w:rFonts w:ascii="仿宋_GB2312" w:eastAsia="仿宋_GB2312" w:hAnsi="宋体" w:cs="Times New Roman"/>
          <w:sz w:val="32"/>
          <w:szCs w:val="32"/>
        </w:rPr>
        <w:t>黄仲佳</w:t>
      </w:r>
      <w:r w:rsidR="009C5F0C" w:rsidRPr="009C5F0C">
        <w:rPr>
          <w:rFonts w:ascii="仿宋_GB2312" w:eastAsia="仿宋_GB2312" w:hAnsi="宋体" w:cs="Times New Roman"/>
          <w:sz w:val="32"/>
          <w:szCs w:val="32"/>
        </w:rPr>
        <w:t> </w:t>
      </w:r>
      <w:r w:rsidR="009C5F0C" w:rsidRPr="009C5F0C">
        <w:rPr>
          <w:rFonts w:ascii="仿宋_GB2312" w:eastAsia="仿宋_GB2312" w:hAnsi="宋体" w:cs="Times New Roman"/>
          <w:sz w:val="32"/>
          <w:szCs w:val="32"/>
        </w:rPr>
        <w:t>刘明朗</w:t>
      </w:r>
      <w:r w:rsidR="009C5F0C" w:rsidRPr="009C5F0C">
        <w:rPr>
          <w:rFonts w:ascii="仿宋_GB2312" w:eastAsia="仿宋_GB2312" w:hAnsi="宋体" w:cs="Times New Roman"/>
          <w:sz w:val="32"/>
          <w:szCs w:val="32"/>
        </w:rPr>
        <w:t> </w:t>
      </w:r>
      <w:r w:rsidR="009C5F0C" w:rsidRPr="009C5F0C">
        <w:rPr>
          <w:rFonts w:ascii="仿宋_GB2312" w:eastAsia="仿宋_GB2312" w:hAnsi="宋体" w:cs="Times New Roman"/>
          <w:sz w:val="32"/>
          <w:szCs w:val="32"/>
        </w:rPr>
        <w:t>陈志浩</w:t>
      </w:r>
      <w:r w:rsidR="000B49DD" w:rsidRPr="009C5F0C">
        <w:rPr>
          <w:rFonts w:ascii="仿宋_GB2312" w:eastAsia="仿宋_GB2312" w:hAnsi="宋体" w:cs="Times New Roman" w:hint="eastAsia"/>
          <w:sz w:val="32"/>
          <w:szCs w:val="32"/>
        </w:rPr>
        <w:t>。</w:t>
      </w:r>
    </w:p>
    <w:p w:rsidR="00754747" w:rsidRPr="009F5226" w:rsidRDefault="00754747" w:rsidP="00D96659">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6</w:t>
      </w:r>
      <w:r>
        <w:rPr>
          <w:rFonts w:ascii="仿宋_GB2312" w:eastAsia="仿宋_GB2312" w:hAnsi="宋体" w:cs="Times New Roman"/>
          <w:sz w:val="32"/>
          <w:szCs w:val="32"/>
        </w:rPr>
        <w:t>.</w:t>
      </w:r>
      <w:r>
        <w:rPr>
          <w:rFonts w:ascii="仿宋_GB2312" w:eastAsia="仿宋_GB2312" w:hAnsi="宋体" w:cs="Times New Roman" w:hint="eastAsia"/>
          <w:sz w:val="32"/>
          <w:szCs w:val="32"/>
        </w:rPr>
        <w:t>中国实用新型</w:t>
      </w:r>
      <w:r w:rsidRPr="00ED01CE">
        <w:rPr>
          <w:rFonts w:ascii="仿宋_GB2312" w:eastAsia="仿宋_GB2312" w:hAnsi="宋体" w:cs="Times New Roman" w:hint="eastAsia"/>
          <w:sz w:val="32"/>
          <w:szCs w:val="32"/>
        </w:rPr>
        <w:t>专利</w:t>
      </w:r>
      <w:r>
        <w:rPr>
          <w:rFonts w:ascii="仿宋_GB2312" w:eastAsia="仿宋_GB2312" w:hAnsi="宋体" w:cs="Times New Roman" w:hint="eastAsia"/>
          <w:sz w:val="32"/>
          <w:szCs w:val="32"/>
        </w:rPr>
        <w:t>“</w:t>
      </w:r>
      <w:r w:rsidR="00D96659" w:rsidRPr="00D96659">
        <w:rPr>
          <w:rFonts w:ascii="仿宋_GB2312" w:eastAsia="仿宋_GB2312" w:hAnsi="宋体" w:cs="Times New Roman" w:hint="eastAsia"/>
          <w:sz w:val="32"/>
          <w:szCs w:val="32"/>
        </w:rPr>
        <w:t>一种新型垂直循环立体停车库设备</w:t>
      </w:r>
      <w:r>
        <w:rPr>
          <w:rFonts w:ascii="仿宋_GB2312" w:eastAsia="仿宋_GB2312" w:hAnsi="宋体" w:cs="Times New Roman" w:hint="eastAsia"/>
          <w:sz w:val="32"/>
          <w:szCs w:val="32"/>
        </w:rPr>
        <w:t>”，授权号：</w:t>
      </w:r>
      <w:r w:rsidR="00D96659" w:rsidRPr="00D96659">
        <w:rPr>
          <w:rFonts w:ascii="仿宋_GB2312" w:eastAsia="仿宋_GB2312" w:hAnsi="宋体" w:cs="Times New Roman"/>
          <w:sz w:val="32"/>
          <w:szCs w:val="32"/>
        </w:rPr>
        <w:t>ZL 2017</w:t>
      </w:r>
      <w:r w:rsidR="00D96659">
        <w:rPr>
          <w:rFonts w:ascii="仿宋_GB2312" w:eastAsia="仿宋_GB2312" w:hAnsi="宋体" w:cs="Times New Roman" w:hint="eastAsia"/>
          <w:sz w:val="32"/>
          <w:szCs w:val="32"/>
        </w:rPr>
        <w:t xml:space="preserve"> </w:t>
      </w:r>
      <w:r w:rsidR="00D96659" w:rsidRPr="00D96659">
        <w:rPr>
          <w:rFonts w:ascii="仿宋_GB2312" w:eastAsia="仿宋_GB2312" w:hAnsi="宋体" w:cs="Times New Roman"/>
          <w:sz w:val="32"/>
          <w:szCs w:val="32"/>
        </w:rPr>
        <w:t>2</w:t>
      </w:r>
      <w:r w:rsidR="00D96659">
        <w:rPr>
          <w:rFonts w:ascii="仿宋_GB2312" w:eastAsia="仿宋_GB2312" w:hAnsi="宋体" w:cs="Times New Roman" w:hint="eastAsia"/>
          <w:sz w:val="32"/>
          <w:szCs w:val="32"/>
        </w:rPr>
        <w:t xml:space="preserve"> </w:t>
      </w:r>
      <w:r w:rsidR="00D96659" w:rsidRPr="00D96659">
        <w:rPr>
          <w:rFonts w:ascii="仿宋_GB2312" w:eastAsia="仿宋_GB2312" w:hAnsi="宋体" w:cs="Times New Roman"/>
          <w:sz w:val="32"/>
          <w:szCs w:val="32"/>
        </w:rPr>
        <w:t>1265448.1</w:t>
      </w:r>
      <w:r>
        <w:rPr>
          <w:rFonts w:ascii="仿宋_GB2312" w:eastAsia="仿宋_GB2312" w:hAnsi="宋体" w:cs="Times New Roman" w:hint="eastAsia"/>
          <w:sz w:val="32"/>
          <w:szCs w:val="32"/>
        </w:rPr>
        <w:t>，授权日：</w:t>
      </w:r>
      <w:r w:rsidR="00D96659" w:rsidRPr="00D96659">
        <w:rPr>
          <w:rFonts w:ascii="仿宋_GB2312" w:eastAsia="仿宋_GB2312" w:hAnsi="宋体" w:cs="Times New Roman"/>
          <w:sz w:val="32"/>
          <w:szCs w:val="32"/>
        </w:rPr>
        <w:t>2015-12-02</w:t>
      </w:r>
      <w:r>
        <w:rPr>
          <w:rFonts w:ascii="仿宋_GB2312" w:eastAsia="仿宋_GB2312" w:hAnsi="宋体" w:cs="Times New Roman" w:hint="eastAsia"/>
          <w:sz w:val="32"/>
          <w:szCs w:val="32"/>
        </w:rPr>
        <w:t>，权利人：</w:t>
      </w:r>
      <w:r w:rsidRPr="009F5226">
        <w:rPr>
          <w:rFonts w:ascii="仿宋_GB2312" w:eastAsia="仿宋_GB2312" w:hAnsi="宋体" w:cs="Times New Roman"/>
          <w:sz w:val="32"/>
          <w:szCs w:val="32"/>
        </w:rPr>
        <w:t>宣城市华菱精工科技股份有限公司</w:t>
      </w:r>
      <w:r>
        <w:rPr>
          <w:rFonts w:ascii="仿宋_GB2312" w:eastAsia="仿宋_GB2312" w:hAnsi="宋体" w:cs="Times New Roman" w:hint="eastAsia"/>
          <w:sz w:val="32"/>
          <w:szCs w:val="32"/>
        </w:rPr>
        <w:t>，发明人：</w:t>
      </w:r>
      <w:r w:rsidR="00D96659" w:rsidRPr="00D96659">
        <w:rPr>
          <w:rFonts w:ascii="仿宋_GB2312" w:eastAsia="仿宋_GB2312" w:hAnsi="宋体" w:cs="Times New Roman" w:hint="eastAsia"/>
          <w:sz w:val="32"/>
          <w:szCs w:val="32"/>
        </w:rPr>
        <w:t>黄业华，达文朋，马杰羽，葛志超</w:t>
      </w:r>
      <w:r>
        <w:rPr>
          <w:rFonts w:ascii="仿宋_GB2312" w:eastAsia="仿宋_GB2312" w:hAnsi="宋体" w:cs="Times New Roman" w:hint="eastAsia"/>
          <w:sz w:val="32"/>
          <w:szCs w:val="32"/>
        </w:rPr>
        <w:t>。</w:t>
      </w:r>
    </w:p>
    <w:p w:rsidR="00754747" w:rsidRPr="00ED01CE" w:rsidRDefault="00754747" w:rsidP="00754747">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7</w:t>
      </w:r>
      <w:r>
        <w:rPr>
          <w:rFonts w:ascii="仿宋_GB2312" w:eastAsia="仿宋_GB2312" w:hAnsi="宋体" w:cs="Times New Roman"/>
          <w:sz w:val="32"/>
          <w:szCs w:val="32"/>
        </w:rPr>
        <w:t>.</w:t>
      </w:r>
      <w:r>
        <w:rPr>
          <w:rFonts w:ascii="仿宋_GB2312" w:eastAsia="仿宋_GB2312" w:hAnsi="宋体" w:cs="Times New Roman" w:hint="eastAsia"/>
          <w:sz w:val="32"/>
          <w:szCs w:val="32"/>
        </w:rPr>
        <w:t>中国实用新型</w:t>
      </w:r>
      <w:r w:rsidRPr="00ED01CE">
        <w:rPr>
          <w:rFonts w:ascii="仿宋_GB2312" w:eastAsia="仿宋_GB2312" w:hAnsi="宋体" w:cs="Times New Roman" w:hint="eastAsia"/>
          <w:sz w:val="32"/>
          <w:szCs w:val="32"/>
        </w:rPr>
        <w:t>专利</w:t>
      </w:r>
      <w:r>
        <w:rPr>
          <w:rFonts w:ascii="仿宋_GB2312" w:eastAsia="仿宋_GB2312" w:hAnsi="宋体" w:cs="Times New Roman" w:hint="eastAsia"/>
          <w:sz w:val="32"/>
          <w:szCs w:val="32"/>
        </w:rPr>
        <w:t>“</w:t>
      </w:r>
      <w:r w:rsidRPr="009F5226">
        <w:rPr>
          <w:rFonts w:ascii="仿宋_GB2312" w:eastAsia="仿宋_GB2312" w:hAnsi="宋体" w:cs="Times New Roman" w:hint="eastAsia"/>
          <w:sz w:val="32"/>
          <w:szCs w:val="32"/>
        </w:rPr>
        <w:t>电梯补偿缆悬挂装置</w:t>
      </w:r>
      <w:r>
        <w:rPr>
          <w:rFonts w:ascii="仿宋_GB2312" w:eastAsia="仿宋_GB2312" w:hAnsi="宋体" w:cs="Times New Roman" w:hint="eastAsia"/>
          <w:sz w:val="32"/>
          <w:szCs w:val="32"/>
        </w:rPr>
        <w:t>”，授权日：</w:t>
      </w:r>
      <w:r w:rsidRPr="00ED01CE">
        <w:rPr>
          <w:rFonts w:ascii="仿宋_GB2312" w:eastAsia="仿宋_GB2312" w:hAnsi="宋体" w:cs="Times New Roman" w:hint="eastAsia"/>
          <w:sz w:val="32"/>
          <w:szCs w:val="32"/>
        </w:rPr>
        <w:t>201</w:t>
      </w:r>
      <w:r>
        <w:rPr>
          <w:rFonts w:ascii="仿宋_GB2312" w:eastAsia="仿宋_GB2312" w:hAnsi="宋体" w:cs="Times New Roman" w:hint="eastAsia"/>
          <w:sz w:val="32"/>
          <w:szCs w:val="32"/>
        </w:rPr>
        <w:t>5</w:t>
      </w:r>
      <w:r w:rsidRPr="00ED01CE">
        <w:rPr>
          <w:rFonts w:ascii="仿宋_GB2312" w:eastAsia="仿宋_GB2312" w:hAnsi="宋体" w:cs="Times New Roman" w:hint="eastAsia"/>
          <w:sz w:val="32"/>
          <w:szCs w:val="32"/>
        </w:rPr>
        <w:t>-</w:t>
      </w:r>
      <w:r>
        <w:rPr>
          <w:rFonts w:ascii="仿宋_GB2312" w:eastAsia="仿宋_GB2312" w:hAnsi="宋体" w:cs="Times New Roman" w:hint="eastAsia"/>
          <w:sz w:val="32"/>
          <w:szCs w:val="32"/>
        </w:rPr>
        <w:t>12</w:t>
      </w:r>
      <w:r w:rsidRPr="00ED01CE">
        <w:rPr>
          <w:rFonts w:ascii="仿宋_GB2312" w:eastAsia="仿宋_GB2312" w:hAnsi="宋体" w:cs="Times New Roman" w:hint="eastAsia"/>
          <w:sz w:val="32"/>
          <w:szCs w:val="32"/>
        </w:rPr>
        <w:t>-</w:t>
      </w:r>
      <w:r>
        <w:rPr>
          <w:rFonts w:ascii="仿宋_GB2312" w:eastAsia="仿宋_GB2312" w:hAnsi="宋体" w:cs="Times New Roman" w:hint="eastAsia"/>
          <w:sz w:val="32"/>
          <w:szCs w:val="32"/>
        </w:rPr>
        <w:t>0</w:t>
      </w:r>
      <w:r w:rsidRPr="00ED01CE">
        <w:rPr>
          <w:rFonts w:ascii="仿宋_GB2312" w:eastAsia="仿宋_GB2312" w:hAnsi="宋体" w:cs="Times New Roman" w:hint="eastAsia"/>
          <w:sz w:val="32"/>
          <w:szCs w:val="32"/>
        </w:rPr>
        <w:t>2</w:t>
      </w:r>
      <w:r>
        <w:rPr>
          <w:rFonts w:ascii="仿宋_GB2312" w:eastAsia="仿宋_GB2312" w:hAnsi="宋体" w:cs="Times New Roman" w:hint="eastAsia"/>
          <w:sz w:val="32"/>
          <w:szCs w:val="32"/>
        </w:rPr>
        <w:t>，专利号：</w:t>
      </w:r>
      <w:r w:rsidRPr="00754747">
        <w:rPr>
          <w:rFonts w:ascii="仿宋_GB2312" w:eastAsia="仿宋_GB2312" w:hAnsi="宋体" w:cs="Times New Roman"/>
          <w:sz w:val="32"/>
          <w:szCs w:val="32"/>
        </w:rPr>
        <w:t>ZL 2015</w:t>
      </w:r>
      <w:r>
        <w:rPr>
          <w:rFonts w:ascii="仿宋_GB2312" w:eastAsia="仿宋_GB2312" w:hAnsi="宋体" w:cs="Times New Roman" w:hint="eastAsia"/>
          <w:sz w:val="32"/>
          <w:szCs w:val="32"/>
        </w:rPr>
        <w:t xml:space="preserve"> </w:t>
      </w:r>
      <w:r w:rsidRPr="00754747">
        <w:rPr>
          <w:rFonts w:ascii="仿宋_GB2312" w:eastAsia="仿宋_GB2312" w:hAnsi="宋体" w:cs="Times New Roman"/>
          <w:sz w:val="32"/>
          <w:szCs w:val="32"/>
        </w:rPr>
        <w:t>2</w:t>
      </w:r>
      <w:r>
        <w:rPr>
          <w:rFonts w:ascii="仿宋_GB2312" w:eastAsia="仿宋_GB2312" w:hAnsi="宋体" w:cs="Times New Roman" w:hint="eastAsia"/>
          <w:sz w:val="32"/>
          <w:szCs w:val="32"/>
        </w:rPr>
        <w:t xml:space="preserve"> </w:t>
      </w:r>
      <w:r w:rsidRPr="00754747">
        <w:rPr>
          <w:rFonts w:ascii="仿宋_GB2312" w:eastAsia="仿宋_GB2312" w:hAnsi="宋体" w:cs="Times New Roman"/>
          <w:sz w:val="32"/>
          <w:szCs w:val="32"/>
        </w:rPr>
        <w:t>0511532.1</w:t>
      </w:r>
      <w:r w:rsidRPr="00754747">
        <w:rPr>
          <w:rFonts w:ascii="仿宋_GB2312" w:eastAsia="仿宋_GB2312" w:hAnsi="宋体" w:cs="Times New Roman" w:hint="eastAsia"/>
          <w:sz w:val="32"/>
          <w:szCs w:val="32"/>
        </w:rPr>
        <w:t>；</w:t>
      </w:r>
      <w:r>
        <w:rPr>
          <w:rFonts w:ascii="仿宋_GB2312" w:eastAsia="仿宋_GB2312" w:hAnsi="宋体" w:cs="Times New Roman" w:hint="eastAsia"/>
          <w:sz w:val="32"/>
          <w:szCs w:val="32"/>
        </w:rPr>
        <w:t>权利人：</w:t>
      </w:r>
      <w:r w:rsidRPr="009F5226">
        <w:rPr>
          <w:rFonts w:ascii="仿宋_GB2312" w:eastAsia="仿宋_GB2312" w:hAnsi="宋体" w:cs="Times New Roman"/>
          <w:sz w:val="32"/>
          <w:szCs w:val="32"/>
        </w:rPr>
        <w:t>宣城市华菱精工科技股份有限公司</w:t>
      </w:r>
      <w:r>
        <w:rPr>
          <w:rFonts w:ascii="仿宋_GB2312" w:eastAsia="仿宋_GB2312" w:hAnsi="宋体" w:cs="Times New Roman" w:hint="eastAsia"/>
          <w:sz w:val="32"/>
          <w:szCs w:val="32"/>
        </w:rPr>
        <w:t>，发明人：</w:t>
      </w:r>
      <w:r w:rsidRPr="009F5226">
        <w:rPr>
          <w:rFonts w:ascii="仿宋_GB2312" w:eastAsia="仿宋_GB2312" w:hAnsi="宋体" w:cs="Times New Roman"/>
          <w:sz w:val="32"/>
          <w:szCs w:val="32"/>
        </w:rPr>
        <w:t>黄业华</w:t>
      </w:r>
      <w:r>
        <w:rPr>
          <w:rFonts w:ascii="仿宋_GB2312" w:eastAsia="仿宋_GB2312" w:hAnsi="宋体" w:cs="Times New Roman" w:hint="eastAsia"/>
          <w:sz w:val="32"/>
          <w:szCs w:val="32"/>
        </w:rPr>
        <w:t>。</w:t>
      </w:r>
    </w:p>
    <w:p w:rsidR="00ED01CE" w:rsidRPr="003E48A0" w:rsidRDefault="00ED01CE" w:rsidP="00ED01CE">
      <w:pPr>
        <w:snapToGrid w:val="0"/>
        <w:spacing w:line="600" w:lineRule="exact"/>
        <w:rPr>
          <w:rFonts w:ascii="仿宋_GB2312" w:eastAsia="仿宋_GB2312" w:hAnsi="宋体" w:cs="Times New Roman"/>
          <w:sz w:val="32"/>
          <w:szCs w:val="32"/>
        </w:rPr>
      </w:pPr>
      <w:r w:rsidRPr="003E48A0">
        <w:rPr>
          <w:rFonts w:ascii="黑体" w:eastAsia="黑体" w:hAnsi="黑体" w:cs="Times New Roman" w:hint="eastAsia"/>
          <w:sz w:val="32"/>
          <w:szCs w:val="32"/>
        </w:rPr>
        <w:t>（</w:t>
      </w:r>
      <w:r w:rsidR="00053FB3">
        <w:rPr>
          <w:rFonts w:ascii="黑体" w:eastAsia="黑体" w:hAnsi="黑体" w:cs="Times New Roman" w:hint="eastAsia"/>
          <w:sz w:val="32"/>
          <w:szCs w:val="32"/>
        </w:rPr>
        <w:t>七</w:t>
      </w:r>
      <w:r w:rsidRPr="003E48A0">
        <w:rPr>
          <w:rFonts w:ascii="黑体" w:eastAsia="黑体" w:hAnsi="黑体" w:cs="Times New Roman" w:hint="eastAsia"/>
          <w:sz w:val="32"/>
          <w:szCs w:val="32"/>
        </w:rPr>
        <w:t>）</w:t>
      </w:r>
      <w:r w:rsidR="00053FB3">
        <w:rPr>
          <w:rFonts w:ascii="黑体" w:eastAsia="黑体" w:hAnsi="黑体" w:cs="Times New Roman" w:hint="eastAsia"/>
          <w:sz w:val="32"/>
          <w:szCs w:val="32"/>
        </w:rPr>
        <w:t>主要</w:t>
      </w:r>
      <w:r>
        <w:rPr>
          <w:rFonts w:ascii="黑体" w:eastAsia="黑体" w:hAnsi="黑体" w:cs="Times New Roman" w:hint="eastAsia"/>
          <w:sz w:val="32"/>
          <w:szCs w:val="32"/>
        </w:rPr>
        <w:t>完成人</w:t>
      </w:r>
    </w:p>
    <w:p w:rsidR="00EB7E00" w:rsidRDefault="00385B34" w:rsidP="00EB7E00">
      <w:pPr>
        <w:snapToGrid w:val="0"/>
        <w:spacing w:line="600" w:lineRule="exact"/>
        <w:ind w:firstLineChars="200" w:firstLine="640"/>
        <w:rPr>
          <w:rFonts w:ascii="仿宋_GB2312" w:eastAsia="仿宋_GB2312" w:hAnsi="宋体" w:cs="Times New Roman"/>
          <w:sz w:val="32"/>
          <w:szCs w:val="32"/>
        </w:rPr>
      </w:pPr>
      <w:r w:rsidRPr="00EB7E00">
        <w:rPr>
          <w:rFonts w:ascii="仿宋_GB2312" w:eastAsia="仿宋_GB2312" w:hAnsi="宋体" w:cs="Times New Roman" w:hint="eastAsia"/>
          <w:sz w:val="32"/>
          <w:szCs w:val="32"/>
        </w:rPr>
        <w:t>1</w:t>
      </w:r>
      <w:r w:rsidRPr="00EB7E00">
        <w:rPr>
          <w:rFonts w:ascii="仿宋_GB2312" w:eastAsia="仿宋_GB2312" w:hAnsi="宋体" w:cs="Times New Roman"/>
          <w:sz w:val="32"/>
          <w:szCs w:val="32"/>
        </w:rPr>
        <w:t>.</w:t>
      </w:r>
      <w:r w:rsidR="00E13A2A" w:rsidRPr="00EB7E00">
        <w:rPr>
          <w:rFonts w:ascii="仿宋_GB2312" w:eastAsia="仿宋_GB2312" w:hAnsi="宋体" w:cs="Times New Roman" w:hint="eastAsia"/>
          <w:sz w:val="32"/>
          <w:szCs w:val="32"/>
        </w:rPr>
        <w:t>第一完成人：</w:t>
      </w:r>
      <w:r w:rsidR="00684098" w:rsidRPr="00EB7E00">
        <w:rPr>
          <w:rFonts w:ascii="仿宋_GB2312" w:eastAsia="仿宋_GB2312" w:hAnsi="宋体" w:cs="Times New Roman" w:hint="eastAsia"/>
          <w:sz w:val="32"/>
          <w:szCs w:val="32"/>
        </w:rPr>
        <w:t>孙宇峰</w:t>
      </w:r>
      <w:r w:rsidR="00E13A2A" w:rsidRPr="00EB7E00">
        <w:rPr>
          <w:rFonts w:ascii="仿宋_GB2312" w:eastAsia="仿宋_GB2312" w:hAnsi="宋体" w:cs="Times New Roman" w:hint="eastAsia"/>
          <w:sz w:val="32"/>
          <w:szCs w:val="32"/>
        </w:rPr>
        <w:t>，</w:t>
      </w:r>
      <w:r w:rsidR="00684098" w:rsidRPr="00EB7E00">
        <w:rPr>
          <w:rFonts w:ascii="仿宋_GB2312" w:eastAsia="仿宋_GB2312" w:hAnsi="宋体" w:cs="Times New Roman" w:hint="eastAsia"/>
          <w:sz w:val="32"/>
          <w:szCs w:val="32"/>
        </w:rPr>
        <w:t>安徽工程大学</w:t>
      </w:r>
      <w:r w:rsidR="00E13A2A" w:rsidRPr="00EB7E00">
        <w:rPr>
          <w:rFonts w:ascii="仿宋_GB2312" w:eastAsia="仿宋_GB2312" w:hAnsi="宋体" w:cs="Times New Roman" w:hint="eastAsia"/>
          <w:sz w:val="32"/>
          <w:szCs w:val="32"/>
        </w:rPr>
        <w:t>，教授。负责总体技术路线制定与实施，</w:t>
      </w:r>
      <w:r w:rsidR="00EB7E00">
        <w:rPr>
          <w:rFonts w:ascii="仿宋_GB2312" w:eastAsia="仿宋_GB2312" w:hAnsi="宋体" w:cs="Times New Roman" w:hint="eastAsia"/>
          <w:sz w:val="32"/>
          <w:szCs w:val="32"/>
        </w:rPr>
        <w:t>主持</w:t>
      </w:r>
      <w:r w:rsidR="00EB7E00" w:rsidRPr="00EB7E00">
        <w:rPr>
          <w:rFonts w:ascii="仿宋_GB2312" w:eastAsia="仿宋_GB2312" w:hAnsi="宋体" w:cs="Times New Roman" w:hint="eastAsia"/>
          <w:sz w:val="32"/>
          <w:szCs w:val="32"/>
        </w:rPr>
        <w:t>创新技术中的柔刚转动</w:t>
      </w:r>
      <w:r w:rsidR="00EB7E00" w:rsidRPr="00EB7E00">
        <w:rPr>
          <w:rFonts w:ascii="仿宋_GB2312" w:eastAsia="仿宋_GB2312" w:hAnsi="宋体" w:cs="Times New Roman"/>
          <w:sz w:val="32"/>
          <w:szCs w:val="32"/>
        </w:rPr>
        <w:t>(</w:t>
      </w:r>
      <w:r w:rsidR="00EB7E00" w:rsidRPr="00EB7E00">
        <w:rPr>
          <w:rFonts w:ascii="仿宋_GB2312" w:eastAsia="仿宋_GB2312" w:hAnsi="宋体" w:cs="Times New Roman" w:hint="eastAsia"/>
          <w:sz w:val="32"/>
          <w:szCs w:val="32"/>
        </w:rPr>
        <w:t>即性材料刚性化转动系统</w:t>
      </w:r>
      <w:r w:rsidR="00EB7E00" w:rsidRPr="00EB7E00">
        <w:rPr>
          <w:rFonts w:ascii="仿宋_GB2312" w:eastAsia="仿宋_GB2312" w:hAnsi="宋体" w:cs="Times New Roman"/>
          <w:sz w:val="32"/>
          <w:szCs w:val="32"/>
        </w:rPr>
        <w:t>)</w:t>
      </w:r>
      <w:r w:rsidR="00EB7E00" w:rsidRPr="00EB7E00">
        <w:rPr>
          <w:rFonts w:ascii="仿宋_GB2312" w:eastAsia="仿宋_GB2312" w:hAnsi="宋体" w:cs="Times New Roman" w:hint="eastAsia"/>
          <w:sz w:val="32"/>
          <w:szCs w:val="32"/>
        </w:rPr>
        <w:t>技术提出并研发采用纳米材料增强尼龙材料，将该材料包覆到柔性钢丝绳表面，形成</w:t>
      </w:r>
      <w:r w:rsidR="00EB7E00" w:rsidRPr="00EB7E00">
        <w:rPr>
          <w:rFonts w:ascii="仿宋_GB2312" w:eastAsia="仿宋_GB2312" w:hAnsi="宋体" w:cs="Times New Roman"/>
          <w:sz w:val="32"/>
          <w:szCs w:val="32"/>
        </w:rPr>
        <w:t>2</w:t>
      </w:r>
      <w:r w:rsidR="00EB7E00" w:rsidRPr="00EB7E00">
        <w:rPr>
          <w:rFonts w:ascii="仿宋_GB2312" w:eastAsia="仿宋_GB2312" w:hAnsi="宋体" w:cs="Times New Roman" w:hint="eastAsia"/>
          <w:sz w:val="32"/>
          <w:szCs w:val="32"/>
        </w:rPr>
        <w:t>股柔性钢丝绳并排作为骨架的纳米增强尼龙转动带，替代传统车库中的板链式转动链条。</w:t>
      </w:r>
    </w:p>
    <w:p w:rsidR="00EB7E00" w:rsidRDefault="00EB7E00" w:rsidP="00EB7E00">
      <w:pPr>
        <w:snapToGrid w:val="0"/>
        <w:spacing w:line="600" w:lineRule="exact"/>
        <w:ind w:firstLineChars="200" w:firstLine="640"/>
        <w:rPr>
          <w:rFonts w:ascii="仿宋_GB2312" w:eastAsia="仿宋_GB2312" w:hAnsi="宋体" w:cs="Times New Roman"/>
          <w:sz w:val="32"/>
          <w:szCs w:val="32"/>
        </w:rPr>
      </w:pPr>
      <w:r w:rsidRPr="00EB7E00">
        <w:rPr>
          <w:rFonts w:ascii="仿宋_GB2312" w:eastAsia="仿宋_GB2312" w:hAnsi="宋体" w:cs="Times New Roman" w:hint="eastAsia"/>
          <w:sz w:val="32"/>
          <w:szCs w:val="32"/>
        </w:rPr>
        <w:t>此外，对于与柔刚转动系统配合的载车板两端的运行滚轮，采用钢轮作内圈，采用高强尼龙轮做外圈，形成复合轮，用于替代传统车库的转动齿轮，进一步降低车库运行噪音、提高平稳的目的。高强尼龙轮外圈采用聚四氟乙酸、羟基磷</w:t>
      </w:r>
      <w:r w:rsidRPr="00EB7E00">
        <w:rPr>
          <w:rFonts w:ascii="仿宋_GB2312" w:eastAsia="仿宋_GB2312" w:hAnsi="宋体" w:cs="Times New Roman" w:hint="eastAsia"/>
          <w:sz w:val="32"/>
          <w:szCs w:val="32"/>
        </w:rPr>
        <w:lastRenderedPageBreak/>
        <w:t>灰石微粒做为增强和润滑相，提供尼龙的耐磨性能。</w:t>
      </w:r>
    </w:p>
    <w:p w:rsidR="00ED01CE" w:rsidRPr="00EB7E00" w:rsidRDefault="00E13A2A" w:rsidP="00EB7E00">
      <w:pPr>
        <w:snapToGrid w:val="0"/>
        <w:spacing w:line="600" w:lineRule="exact"/>
        <w:ind w:firstLineChars="200" w:firstLine="640"/>
        <w:rPr>
          <w:rFonts w:ascii="仿宋_GB2312" w:eastAsia="仿宋_GB2312" w:hAnsi="宋体" w:cs="Times New Roman"/>
          <w:sz w:val="32"/>
          <w:szCs w:val="32"/>
        </w:rPr>
      </w:pPr>
      <w:r w:rsidRPr="00EB7E00">
        <w:rPr>
          <w:rFonts w:ascii="仿宋_GB2312" w:eastAsia="仿宋_GB2312" w:hAnsi="宋体" w:cs="Times New Roman" w:hint="eastAsia"/>
          <w:sz w:val="32"/>
          <w:szCs w:val="32"/>
        </w:rPr>
        <w:t>对项目</w:t>
      </w:r>
      <w:r w:rsidR="00EB7E00">
        <w:rPr>
          <w:rFonts w:ascii="仿宋_GB2312" w:eastAsia="仿宋_GB2312" w:hAnsi="宋体" w:cs="Times New Roman" w:hint="eastAsia"/>
          <w:sz w:val="32"/>
          <w:szCs w:val="32"/>
        </w:rPr>
        <w:t>第1</w:t>
      </w:r>
      <w:r w:rsidRPr="00EB7E00">
        <w:rPr>
          <w:rFonts w:ascii="仿宋_GB2312" w:eastAsia="仿宋_GB2312" w:hAnsi="宋体" w:cs="Times New Roman" w:hint="eastAsia"/>
          <w:sz w:val="32"/>
          <w:szCs w:val="32"/>
        </w:rPr>
        <w:t>个创新成果均做出贡献。</w:t>
      </w:r>
    </w:p>
    <w:p w:rsidR="003A68B0" w:rsidRPr="003805C8" w:rsidRDefault="00E13A2A" w:rsidP="003A68B0">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2</w:t>
      </w:r>
      <w:r>
        <w:rPr>
          <w:rFonts w:ascii="仿宋_GB2312" w:eastAsia="仿宋_GB2312" w:hAnsi="宋体" w:cs="Times New Roman"/>
          <w:sz w:val="32"/>
          <w:szCs w:val="32"/>
        </w:rPr>
        <w:t>.</w:t>
      </w:r>
      <w:r>
        <w:rPr>
          <w:rFonts w:ascii="仿宋_GB2312" w:eastAsia="仿宋_GB2312" w:hAnsi="宋体" w:cs="Times New Roman" w:hint="eastAsia"/>
          <w:sz w:val="32"/>
          <w:szCs w:val="32"/>
        </w:rPr>
        <w:t>第二完成人：</w:t>
      </w:r>
      <w:r w:rsidR="00ED68B4">
        <w:rPr>
          <w:rFonts w:ascii="仿宋_GB2312" w:eastAsia="仿宋_GB2312" w:hAnsi="宋体" w:cs="Times New Roman" w:hint="eastAsia"/>
          <w:sz w:val="32"/>
          <w:szCs w:val="32"/>
        </w:rPr>
        <w:t>刘明朗</w:t>
      </w:r>
      <w:r>
        <w:rPr>
          <w:rFonts w:ascii="仿宋_GB2312" w:eastAsia="仿宋_GB2312" w:hAnsi="宋体" w:cs="Times New Roman" w:hint="eastAsia"/>
          <w:sz w:val="32"/>
          <w:szCs w:val="32"/>
        </w:rPr>
        <w:t>，</w:t>
      </w:r>
      <w:r w:rsidR="00684098">
        <w:rPr>
          <w:rFonts w:ascii="仿宋_GB2312" w:eastAsia="仿宋_GB2312" w:hAnsi="宋体" w:cs="Times New Roman" w:hint="eastAsia"/>
          <w:sz w:val="32"/>
          <w:szCs w:val="32"/>
        </w:rPr>
        <w:t>安徽工程</w:t>
      </w:r>
      <w:r>
        <w:rPr>
          <w:rFonts w:ascii="仿宋_GB2312" w:eastAsia="仿宋_GB2312" w:hAnsi="宋体" w:cs="Times New Roman" w:hint="eastAsia"/>
          <w:sz w:val="32"/>
          <w:szCs w:val="32"/>
        </w:rPr>
        <w:t>大学，</w:t>
      </w:r>
      <w:r w:rsidR="00ED68B4">
        <w:rPr>
          <w:rFonts w:ascii="仿宋_GB2312" w:eastAsia="仿宋_GB2312" w:hAnsi="宋体" w:cs="Times New Roman" w:hint="eastAsia"/>
          <w:sz w:val="32"/>
          <w:szCs w:val="32"/>
        </w:rPr>
        <w:t>实验师</w:t>
      </w:r>
      <w:r>
        <w:rPr>
          <w:rFonts w:ascii="仿宋_GB2312" w:eastAsia="仿宋_GB2312" w:hAnsi="宋体" w:cs="Times New Roman" w:hint="eastAsia"/>
          <w:sz w:val="32"/>
          <w:szCs w:val="32"/>
        </w:rPr>
        <w:t>。</w:t>
      </w:r>
      <w:r w:rsidRPr="00E13A2A">
        <w:rPr>
          <w:rFonts w:ascii="仿宋_GB2312" w:eastAsia="仿宋_GB2312" w:hAnsi="宋体" w:cs="Times New Roman" w:hint="eastAsia"/>
          <w:sz w:val="32"/>
          <w:szCs w:val="32"/>
        </w:rPr>
        <w:t>协助项目总体技术路线的实施</w:t>
      </w:r>
      <w:r>
        <w:rPr>
          <w:rFonts w:ascii="仿宋_GB2312" w:eastAsia="仿宋_GB2312" w:hAnsi="宋体" w:cs="Times New Roman" w:hint="eastAsia"/>
          <w:sz w:val="32"/>
          <w:szCs w:val="32"/>
        </w:rPr>
        <w:t>，</w:t>
      </w:r>
      <w:r w:rsidRPr="003805C8">
        <w:rPr>
          <w:rFonts w:ascii="仿宋_GB2312" w:eastAsia="仿宋_GB2312" w:hAnsi="宋体" w:cs="Times New Roman" w:hint="eastAsia"/>
          <w:sz w:val="32"/>
          <w:szCs w:val="32"/>
        </w:rPr>
        <w:t>负责</w:t>
      </w:r>
      <w:r w:rsidR="003805C8" w:rsidRPr="003805C8">
        <w:rPr>
          <w:rFonts w:ascii="仿宋_GB2312" w:eastAsia="仿宋_GB2312" w:hAnsi="宋体" w:cs="Times New Roman" w:hint="eastAsia"/>
          <w:sz w:val="32"/>
          <w:szCs w:val="32"/>
        </w:rPr>
        <w:t>转动材料的设计、表面处理、</w:t>
      </w:r>
      <w:r w:rsidRPr="003805C8">
        <w:rPr>
          <w:rFonts w:ascii="仿宋_GB2312" w:eastAsia="仿宋_GB2312" w:hAnsi="宋体" w:cs="Times New Roman" w:hint="eastAsia"/>
          <w:sz w:val="32"/>
          <w:szCs w:val="32"/>
        </w:rPr>
        <w:t>优化及研发工作，重点涉及</w:t>
      </w:r>
      <w:r w:rsidR="003A68B0" w:rsidRPr="003A68B0">
        <w:rPr>
          <w:rFonts w:ascii="仿宋_GB2312" w:eastAsia="仿宋_GB2312" w:hAnsi="宋体" w:cs="Times New Roman" w:hint="eastAsia"/>
          <w:sz w:val="32"/>
          <w:szCs w:val="32"/>
        </w:rPr>
        <w:t>柔刚转动带、运行滚轮的强度和耐磨工艺方案设计，采用纳米羟基磷灰石增强尼龙轮及转动带的耐磨性能，采用聚四氟乙酸提高它们的强度和运行润滑性能。</w:t>
      </w:r>
    </w:p>
    <w:p w:rsidR="00E13A2A" w:rsidRDefault="00E13A2A" w:rsidP="00E13A2A">
      <w:pPr>
        <w:snapToGrid w:val="0"/>
        <w:spacing w:line="600" w:lineRule="exact"/>
        <w:ind w:firstLineChars="200" w:firstLine="640"/>
        <w:rPr>
          <w:rFonts w:ascii="仿宋_GB2312" w:eastAsia="仿宋_GB2312" w:hAnsi="宋体" w:cs="Times New Roman"/>
          <w:sz w:val="32"/>
          <w:szCs w:val="32"/>
        </w:rPr>
      </w:pPr>
      <w:r w:rsidRPr="003805C8">
        <w:rPr>
          <w:rFonts w:ascii="仿宋_GB2312" w:eastAsia="仿宋_GB2312" w:hAnsi="宋体" w:cs="Times New Roman" w:hint="eastAsia"/>
          <w:sz w:val="32"/>
          <w:szCs w:val="32"/>
        </w:rPr>
        <w:t>对项目创新成果</w:t>
      </w:r>
      <w:r w:rsidR="003A68B0">
        <w:rPr>
          <w:rFonts w:ascii="仿宋_GB2312" w:eastAsia="仿宋_GB2312" w:hAnsi="宋体" w:cs="Times New Roman" w:hint="eastAsia"/>
          <w:sz w:val="32"/>
          <w:szCs w:val="32"/>
        </w:rPr>
        <w:t>第</w:t>
      </w:r>
      <w:r w:rsidRPr="003805C8">
        <w:rPr>
          <w:rFonts w:ascii="仿宋_GB2312" w:eastAsia="仿宋_GB2312" w:hAnsi="宋体" w:cs="Times New Roman" w:hint="eastAsia"/>
          <w:sz w:val="32"/>
          <w:szCs w:val="32"/>
        </w:rPr>
        <w:t>1</w:t>
      </w:r>
      <w:r w:rsidR="003A68B0">
        <w:rPr>
          <w:rFonts w:ascii="仿宋_GB2312" w:eastAsia="仿宋_GB2312" w:hAnsi="宋体" w:cs="Times New Roman" w:hint="eastAsia"/>
          <w:sz w:val="32"/>
          <w:szCs w:val="32"/>
        </w:rPr>
        <w:t>点</w:t>
      </w:r>
      <w:r w:rsidRPr="003805C8">
        <w:rPr>
          <w:rFonts w:ascii="仿宋_GB2312" w:eastAsia="仿宋_GB2312" w:hAnsi="宋体" w:cs="Times New Roman" w:hint="eastAsia"/>
          <w:sz w:val="32"/>
          <w:szCs w:val="32"/>
        </w:rPr>
        <w:t>做出贡献。</w:t>
      </w:r>
    </w:p>
    <w:p w:rsidR="00E13A2A" w:rsidRDefault="00E13A2A" w:rsidP="003A68B0">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sz w:val="32"/>
          <w:szCs w:val="32"/>
        </w:rPr>
        <w:t>3.</w:t>
      </w:r>
      <w:r>
        <w:rPr>
          <w:rFonts w:ascii="仿宋_GB2312" w:eastAsia="仿宋_GB2312" w:hAnsi="宋体" w:cs="Times New Roman" w:hint="eastAsia"/>
          <w:sz w:val="32"/>
          <w:szCs w:val="32"/>
        </w:rPr>
        <w:t>第三完成人：</w:t>
      </w:r>
      <w:r w:rsidR="009C5F0C">
        <w:rPr>
          <w:rFonts w:ascii="仿宋_GB2312" w:eastAsia="仿宋_GB2312" w:hAnsi="宋体" w:cs="Times New Roman" w:hint="eastAsia"/>
          <w:sz w:val="32"/>
          <w:szCs w:val="32"/>
        </w:rPr>
        <w:t>黄业华</w:t>
      </w:r>
      <w:r>
        <w:rPr>
          <w:rFonts w:ascii="仿宋_GB2312" w:eastAsia="仿宋_GB2312" w:hAnsi="宋体" w:cs="Times New Roman" w:hint="eastAsia"/>
          <w:sz w:val="32"/>
          <w:szCs w:val="32"/>
        </w:rPr>
        <w:t>，</w:t>
      </w:r>
      <w:r w:rsidR="00A65083" w:rsidRPr="009F5226">
        <w:rPr>
          <w:rFonts w:ascii="仿宋_GB2312" w:eastAsia="仿宋_GB2312" w:hAnsi="宋体" w:cs="Times New Roman"/>
          <w:sz w:val="32"/>
          <w:szCs w:val="32"/>
        </w:rPr>
        <w:t>宣城市华菱精工科技股份有限公司</w:t>
      </w:r>
      <w:r w:rsidRPr="00A65083">
        <w:rPr>
          <w:rFonts w:ascii="仿宋_GB2312" w:eastAsia="仿宋_GB2312" w:hAnsi="宋体" w:cs="Times New Roman" w:hint="eastAsia"/>
          <w:sz w:val="32"/>
          <w:szCs w:val="32"/>
        </w:rPr>
        <w:t>，高</w:t>
      </w:r>
      <w:r w:rsidR="00A65083" w:rsidRPr="00A65083">
        <w:rPr>
          <w:rFonts w:ascii="仿宋_GB2312" w:eastAsia="仿宋_GB2312" w:hAnsi="宋体" w:cs="Times New Roman" w:hint="eastAsia"/>
          <w:sz w:val="32"/>
          <w:szCs w:val="32"/>
        </w:rPr>
        <w:t>级</w:t>
      </w:r>
      <w:r w:rsidR="003A68B0">
        <w:rPr>
          <w:rFonts w:ascii="仿宋_GB2312" w:eastAsia="仿宋_GB2312" w:hAnsi="宋体" w:cs="Times New Roman" w:hint="eastAsia"/>
          <w:sz w:val="32"/>
          <w:szCs w:val="32"/>
        </w:rPr>
        <w:t>经济师</w:t>
      </w:r>
      <w:r w:rsidRPr="00A65083">
        <w:rPr>
          <w:rFonts w:ascii="仿宋_GB2312" w:eastAsia="仿宋_GB2312" w:hAnsi="宋体" w:cs="Times New Roman" w:hint="eastAsia"/>
          <w:sz w:val="32"/>
          <w:szCs w:val="32"/>
        </w:rPr>
        <w:t>。</w:t>
      </w:r>
      <w:r w:rsidR="003A68B0" w:rsidRPr="003A68B0">
        <w:rPr>
          <w:rFonts w:ascii="仿宋_GB2312" w:eastAsia="仿宋_GB2312" w:hAnsi="宋体" w:cs="Times New Roman" w:hint="eastAsia"/>
          <w:sz w:val="32"/>
          <w:szCs w:val="32"/>
        </w:rPr>
        <w:t>负责本项目中柔刚转动介质（补偿缆的生产工艺开发）及生产推广工作，负责立体停车库进行模块化设计、生产工艺规划，提出将车库设计成主要模块有：结构框架模块、动力驱动模块和安全防护模块等。其中结构框架模块是停车库现场安装周期的主要影响因素，其包含载车板连接模块和外部结构框架模块。载车板上下连接，连接方式采用以形锁合为主，紧固连接为辅，需要增加载车板模块连接层数时，只需通过紧固螺栓连接即可；外部结构框架主要作用是支撑动力驱动模块，载车板连接模块使用柔性链绳转动吊装，通过外部结构框架模块与动力驱动模块连接。</w:t>
      </w:r>
      <w:r w:rsidR="0095450D" w:rsidRPr="006261B0">
        <w:rPr>
          <w:rFonts w:ascii="仿宋_GB2312" w:eastAsia="仿宋_GB2312" w:hAnsi="宋体" w:cs="Times New Roman" w:hint="eastAsia"/>
          <w:sz w:val="32"/>
          <w:szCs w:val="32"/>
        </w:rPr>
        <w:t>协助项目总体技术路线的实施，负责</w:t>
      </w:r>
      <w:r w:rsidR="003805C8" w:rsidRPr="006261B0">
        <w:rPr>
          <w:rFonts w:ascii="仿宋_GB2312" w:eastAsia="仿宋_GB2312" w:hAnsi="宋体" w:cs="Times New Roman" w:hint="eastAsia"/>
          <w:sz w:val="32"/>
          <w:szCs w:val="32"/>
        </w:rPr>
        <w:t>智能车库</w:t>
      </w:r>
      <w:r w:rsidR="0095450D" w:rsidRPr="006261B0">
        <w:rPr>
          <w:rFonts w:ascii="仿宋_GB2312" w:eastAsia="仿宋_GB2312" w:hAnsi="宋体" w:cs="Times New Roman" w:hint="eastAsia"/>
          <w:sz w:val="32"/>
          <w:szCs w:val="32"/>
        </w:rPr>
        <w:t>的应用技术方案，实现关键部件和系统的研发制造及产业化推广，对项目创新成果</w:t>
      </w:r>
      <w:r w:rsidR="0095450D" w:rsidRPr="006261B0">
        <w:rPr>
          <w:rFonts w:ascii="仿宋_GB2312" w:eastAsia="仿宋_GB2312" w:hAnsi="宋体" w:cs="Times New Roman"/>
          <w:sz w:val="32"/>
          <w:szCs w:val="32"/>
        </w:rPr>
        <w:t>3</w:t>
      </w:r>
      <w:r w:rsidR="003A68B0">
        <w:rPr>
          <w:rFonts w:ascii="仿宋_GB2312" w:eastAsia="仿宋_GB2312" w:hAnsi="宋体" w:cs="Times New Roman" w:hint="eastAsia"/>
          <w:sz w:val="32"/>
          <w:szCs w:val="32"/>
        </w:rPr>
        <w:t>、4</w:t>
      </w:r>
      <w:r w:rsidR="0095450D" w:rsidRPr="006261B0">
        <w:rPr>
          <w:rFonts w:ascii="仿宋_GB2312" w:eastAsia="仿宋_GB2312" w:hAnsi="宋体" w:cs="Times New Roman" w:hint="eastAsia"/>
          <w:sz w:val="32"/>
          <w:szCs w:val="32"/>
        </w:rPr>
        <w:t>均做出贡献。</w:t>
      </w:r>
    </w:p>
    <w:p w:rsidR="003A68B0" w:rsidRDefault="00B16CC8" w:rsidP="003A68B0">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sz w:val="32"/>
          <w:szCs w:val="32"/>
        </w:rPr>
        <w:lastRenderedPageBreak/>
        <w:t>4.</w:t>
      </w:r>
      <w:r>
        <w:rPr>
          <w:rFonts w:ascii="仿宋_GB2312" w:eastAsia="仿宋_GB2312" w:hAnsi="宋体" w:cs="Times New Roman" w:hint="eastAsia"/>
          <w:sz w:val="32"/>
          <w:szCs w:val="32"/>
        </w:rPr>
        <w:t>第四完成人：</w:t>
      </w:r>
      <w:r w:rsidR="004F0432">
        <w:rPr>
          <w:rFonts w:ascii="仿宋_GB2312" w:eastAsia="仿宋_GB2312" w:hAnsi="宋体" w:cs="Times New Roman" w:hint="eastAsia"/>
          <w:sz w:val="32"/>
          <w:szCs w:val="32"/>
        </w:rPr>
        <w:t>王春雷</w:t>
      </w:r>
      <w:r>
        <w:rPr>
          <w:rFonts w:ascii="仿宋_GB2312" w:eastAsia="仿宋_GB2312" w:hAnsi="宋体" w:cs="Times New Roman" w:hint="eastAsia"/>
          <w:sz w:val="32"/>
          <w:szCs w:val="32"/>
        </w:rPr>
        <w:t>，</w:t>
      </w:r>
      <w:r w:rsidR="00A65083" w:rsidRPr="009F5226">
        <w:rPr>
          <w:rFonts w:ascii="仿宋_GB2312" w:eastAsia="仿宋_GB2312" w:hAnsi="宋体" w:cs="Times New Roman"/>
          <w:sz w:val="32"/>
          <w:szCs w:val="32"/>
        </w:rPr>
        <w:t>宣城市华菱精工科技股份有限公司</w:t>
      </w:r>
      <w:r>
        <w:rPr>
          <w:rFonts w:ascii="仿宋_GB2312" w:eastAsia="仿宋_GB2312" w:hAnsi="宋体" w:cs="Times New Roman" w:hint="eastAsia"/>
          <w:sz w:val="32"/>
          <w:szCs w:val="32"/>
        </w:rPr>
        <w:t>，</w:t>
      </w:r>
      <w:r w:rsidR="00A65083">
        <w:rPr>
          <w:rFonts w:ascii="仿宋_GB2312" w:eastAsia="仿宋_GB2312" w:hAnsi="宋体" w:cs="Times New Roman" w:hint="eastAsia"/>
          <w:sz w:val="32"/>
          <w:szCs w:val="32"/>
        </w:rPr>
        <w:t>高级工程师</w:t>
      </w:r>
      <w:r>
        <w:rPr>
          <w:rFonts w:ascii="仿宋_GB2312" w:eastAsia="仿宋_GB2312" w:hAnsi="宋体" w:cs="Times New Roman" w:hint="eastAsia"/>
          <w:sz w:val="32"/>
          <w:szCs w:val="32"/>
        </w:rPr>
        <w:t>。负责</w:t>
      </w:r>
      <w:r w:rsidR="003805C8">
        <w:rPr>
          <w:rFonts w:ascii="仿宋_GB2312" w:eastAsia="仿宋_GB2312" w:hAnsi="宋体" w:cs="Times New Roman" w:hint="eastAsia"/>
          <w:sz w:val="32"/>
          <w:szCs w:val="32"/>
        </w:rPr>
        <w:t>车库结构整体运行体系设计、</w:t>
      </w:r>
      <w:r>
        <w:rPr>
          <w:rFonts w:ascii="仿宋_GB2312" w:eastAsia="仿宋_GB2312" w:hAnsi="宋体" w:cs="Times New Roman" w:hint="eastAsia"/>
          <w:sz w:val="32"/>
          <w:szCs w:val="32"/>
        </w:rPr>
        <w:t>分析试验，</w:t>
      </w:r>
      <w:r w:rsidR="003A68B0" w:rsidRPr="003A68B0">
        <w:rPr>
          <w:rFonts w:ascii="仿宋_GB2312" w:eastAsia="仿宋_GB2312" w:hAnsi="宋体" w:cs="Times New Roman" w:hint="eastAsia"/>
          <w:sz w:val="32"/>
          <w:szCs w:val="32"/>
        </w:rPr>
        <w:t>负责车库轻载启动额载运行的节能方案的设计，改结构特征为载车板运行轨迹的某处创新设计成水平状后，再改为垂直状，额载的载车板静态时停在该处。</w:t>
      </w:r>
      <w:r w:rsidR="003A68B0">
        <w:rPr>
          <w:rFonts w:ascii="仿宋_GB2312" w:eastAsia="仿宋_GB2312" w:hAnsi="宋体" w:cs="Times New Roman" w:hint="eastAsia"/>
          <w:sz w:val="32"/>
          <w:szCs w:val="32"/>
        </w:rPr>
        <w:t>以及本项目车库的应用推广工作。</w:t>
      </w:r>
    </w:p>
    <w:p w:rsidR="00B16CC8" w:rsidRDefault="000852DD" w:rsidP="003A68B0">
      <w:pPr>
        <w:snapToGrid w:val="0"/>
        <w:spacing w:line="600" w:lineRule="exact"/>
        <w:ind w:firstLineChars="200" w:firstLine="640"/>
        <w:rPr>
          <w:rFonts w:ascii="仿宋_GB2312" w:eastAsia="仿宋_GB2312" w:hAnsi="宋体" w:cs="Times New Roman"/>
          <w:sz w:val="32"/>
          <w:szCs w:val="32"/>
        </w:rPr>
      </w:pPr>
      <w:r w:rsidRPr="00E13A2A">
        <w:rPr>
          <w:rFonts w:ascii="仿宋_GB2312" w:eastAsia="仿宋_GB2312" w:hAnsi="宋体" w:cs="Times New Roman" w:hint="eastAsia"/>
          <w:sz w:val="32"/>
          <w:szCs w:val="32"/>
        </w:rPr>
        <w:t>对项目创新成果</w:t>
      </w:r>
      <w:r w:rsidR="003A68B0">
        <w:rPr>
          <w:rFonts w:ascii="仿宋_GB2312" w:eastAsia="仿宋_GB2312" w:hAnsi="宋体" w:cs="Times New Roman" w:hint="eastAsia"/>
          <w:sz w:val="32"/>
          <w:szCs w:val="32"/>
        </w:rPr>
        <w:t>第</w:t>
      </w:r>
      <w:r>
        <w:rPr>
          <w:rFonts w:ascii="仿宋_GB2312" w:eastAsia="仿宋_GB2312" w:hAnsi="宋体" w:cs="Times New Roman"/>
          <w:sz w:val="32"/>
          <w:szCs w:val="32"/>
        </w:rPr>
        <w:t>2</w:t>
      </w:r>
      <w:r w:rsidR="003A68B0">
        <w:rPr>
          <w:rFonts w:ascii="仿宋_GB2312" w:eastAsia="仿宋_GB2312" w:hAnsi="宋体" w:cs="Times New Roman" w:hint="eastAsia"/>
          <w:sz w:val="32"/>
          <w:szCs w:val="32"/>
        </w:rPr>
        <w:t>点</w:t>
      </w:r>
      <w:r w:rsidRPr="00E13A2A">
        <w:rPr>
          <w:rFonts w:ascii="仿宋_GB2312" w:eastAsia="仿宋_GB2312" w:hAnsi="宋体" w:cs="Times New Roman" w:hint="eastAsia"/>
          <w:sz w:val="32"/>
          <w:szCs w:val="32"/>
        </w:rPr>
        <w:t>做出贡献</w:t>
      </w:r>
      <w:r>
        <w:rPr>
          <w:rFonts w:ascii="仿宋_GB2312" w:eastAsia="仿宋_GB2312" w:hAnsi="宋体" w:cs="Times New Roman" w:hint="eastAsia"/>
          <w:sz w:val="32"/>
          <w:szCs w:val="32"/>
        </w:rPr>
        <w:t>。</w:t>
      </w:r>
    </w:p>
    <w:p w:rsidR="00F01194" w:rsidRDefault="00300DC0" w:rsidP="003A68B0">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5.第五完成人：</w:t>
      </w:r>
      <w:r w:rsidR="00F01194" w:rsidRPr="00F01194">
        <w:rPr>
          <w:rFonts w:ascii="仿宋_GB2312" w:eastAsia="仿宋_GB2312" w:hAnsi="宋体" w:cs="Times New Roman" w:hint="eastAsia"/>
          <w:sz w:val="32"/>
          <w:szCs w:val="32"/>
        </w:rPr>
        <w:t>王刚，</w:t>
      </w:r>
      <w:r w:rsidR="00F01194" w:rsidRPr="00EB7E00">
        <w:rPr>
          <w:rFonts w:ascii="仿宋_GB2312" w:eastAsia="仿宋_GB2312" w:hAnsi="宋体" w:cs="Times New Roman" w:hint="eastAsia"/>
          <w:sz w:val="32"/>
          <w:szCs w:val="32"/>
        </w:rPr>
        <w:t>安徽工程大学，</w:t>
      </w:r>
      <w:r w:rsidR="00F01194">
        <w:rPr>
          <w:rFonts w:ascii="仿宋_GB2312" w:eastAsia="仿宋_GB2312" w:hAnsi="宋体" w:cs="Times New Roman" w:hint="eastAsia"/>
          <w:sz w:val="32"/>
          <w:szCs w:val="32"/>
        </w:rPr>
        <w:t>副</w:t>
      </w:r>
      <w:r w:rsidR="00F01194" w:rsidRPr="00EB7E00">
        <w:rPr>
          <w:rFonts w:ascii="仿宋_GB2312" w:eastAsia="仿宋_GB2312" w:hAnsi="宋体" w:cs="Times New Roman" w:hint="eastAsia"/>
          <w:sz w:val="32"/>
          <w:szCs w:val="32"/>
        </w:rPr>
        <w:t>教授</w:t>
      </w:r>
      <w:r w:rsidR="00F01194">
        <w:rPr>
          <w:rFonts w:ascii="仿宋_GB2312" w:eastAsia="仿宋_GB2312" w:hAnsi="宋体" w:cs="Times New Roman" w:hint="eastAsia"/>
          <w:sz w:val="32"/>
          <w:szCs w:val="32"/>
        </w:rPr>
        <w:t>。</w:t>
      </w:r>
      <w:r w:rsidR="00F01194" w:rsidRPr="00F01194">
        <w:rPr>
          <w:rFonts w:ascii="仿宋_GB2312" w:eastAsia="仿宋_GB2312" w:hAnsi="宋体" w:cs="Times New Roman" w:hint="eastAsia"/>
          <w:sz w:val="32"/>
          <w:szCs w:val="32"/>
        </w:rPr>
        <w:t>负责车库结构的激光切割、激光焊接工艺优化及开发</w:t>
      </w:r>
      <w:r w:rsidR="00F01194">
        <w:rPr>
          <w:rFonts w:ascii="仿宋_GB2312" w:eastAsia="仿宋_GB2312" w:hAnsi="宋体" w:cs="Times New Roman" w:hint="eastAsia"/>
          <w:sz w:val="32"/>
          <w:szCs w:val="32"/>
        </w:rPr>
        <w:t>。</w:t>
      </w:r>
    </w:p>
    <w:p w:rsidR="00110E42" w:rsidRDefault="00110E42" w:rsidP="00110E42">
      <w:pPr>
        <w:snapToGrid w:val="0"/>
        <w:spacing w:line="600" w:lineRule="exact"/>
        <w:ind w:firstLineChars="200" w:firstLine="640"/>
        <w:rPr>
          <w:rFonts w:ascii="仿宋_GB2312" w:eastAsia="仿宋_GB2312" w:hAnsi="宋体" w:cs="Times New Roman"/>
          <w:sz w:val="32"/>
          <w:szCs w:val="32"/>
        </w:rPr>
      </w:pPr>
      <w:r w:rsidRPr="00E13A2A">
        <w:rPr>
          <w:rFonts w:ascii="仿宋_GB2312" w:eastAsia="仿宋_GB2312" w:hAnsi="宋体" w:cs="Times New Roman" w:hint="eastAsia"/>
          <w:sz w:val="32"/>
          <w:szCs w:val="32"/>
        </w:rPr>
        <w:t>对项目创新成果</w:t>
      </w:r>
      <w:r>
        <w:rPr>
          <w:rFonts w:ascii="仿宋_GB2312" w:eastAsia="仿宋_GB2312" w:hAnsi="宋体" w:cs="Times New Roman" w:hint="eastAsia"/>
          <w:sz w:val="32"/>
          <w:szCs w:val="32"/>
        </w:rPr>
        <w:t>第4点</w:t>
      </w:r>
      <w:r w:rsidRPr="00E13A2A">
        <w:rPr>
          <w:rFonts w:ascii="仿宋_GB2312" w:eastAsia="仿宋_GB2312" w:hAnsi="宋体" w:cs="Times New Roman" w:hint="eastAsia"/>
          <w:sz w:val="32"/>
          <w:szCs w:val="32"/>
        </w:rPr>
        <w:t>做出贡献</w:t>
      </w:r>
      <w:r>
        <w:rPr>
          <w:rFonts w:ascii="仿宋_GB2312" w:eastAsia="仿宋_GB2312" w:hAnsi="宋体" w:cs="Times New Roman" w:hint="eastAsia"/>
          <w:sz w:val="32"/>
          <w:szCs w:val="32"/>
        </w:rPr>
        <w:t>。</w:t>
      </w:r>
    </w:p>
    <w:p w:rsidR="00300DC0" w:rsidRDefault="00300DC0" w:rsidP="00110E42">
      <w:pPr>
        <w:snapToGrid w:val="0"/>
        <w:spacing w:line="600" w:lineRule="exact"/>
        <w:ind w:firstLineChars="200" w:firstLine="640"/>
        <w:rPr>
          <w:rFonts w:ascii="仿宋_GB2312" w:eastAsia="仿宋_GB2312" w:hAnsi="宋体" w:cs="Times New Roman" w:hint="eastAsia"/>
          <w:sz w:val="32"/>
          <w:szCs w:val="32"/>
        </w:rPr>
      </w:pPr>
      <w:r>
        <w:rPr>
          <w:rFonts w:ascii="仿宋_GB2312" w:eastAsia="仿宋_GB2312" w:hAnsi="宋体" w:cs="Times New Roman" w:hint="eastAsia"/>
          <w:sz w:val="32"/>
          <w:szCs w:val="32"/>
        </w:rPr>
        <w:t>6.第五完成人：</w:t>
      </w:r>
      <w:r w:rsidR="00F01194" w:rsidRPr="00F01194">
        <w:rPr>
          <w:rFonts w:ascii="仿宋_GB2312" w:eastAsia="仿宋_GB2312" w:hAnsi="宋体" w:cs="Times New Roman" w:hint="eastAsia"/>
          <w:sz w:val="32"/>
          <w:szCs w:val="32"/>
        </w:rPr>
        <w:t>吴路路，</w:t>
      </w:r>
      <w:r w:rsidR="00F01194" w:rsidRPr="00EB7E00">
        <w:rPr>
          <w:rFonts w:ascii="仿宋_GB2312" w:eastAsia="仿宋_GB2312" w:hAnsi="宋体" w:cs="Times New Roman" w:hint="eastAsia"/>
          <w:sz w:val="32"/>
          <w:szCs w:val="32"/>
        </w:rPr>
        <w:t>安徽工程大学，</w:t>
      </w:r>
      <w:r w:rsidR="00F01194">
        <w:rPr>
          <w:rFonts w:ascii="仿宋_GB2312" w:eastAsia="仿宋_GB2312" w:hAnsi="宋体" w:cs="Times New Roman" w:hint="eastAsia"/>
          <w:sz w:val="32"/>
          <w:szCs w:val="32"/>
        </w:rPr>
        <w:t>讲师。</w:t>
      </w:r>
      <w:r w:rsidR="00110E42" w:rsidRPr="00110E42">
        <w:rPr>
          <w:rFonts w:ascii="仿宋_GB2312" w:eastAsia="仿宋_GB2312" w:hAnsi="宋体" w:cs="Times New Roman" w:hint="eastAsia"/>
          <w:sz w:val="32"/>
          <w:szCs w:val="32"/>
        </w:rPr>
        <w:t>完成本项目的智能立体车库的结构设计与优化、智能车库管理调度系统软件与最优化存取调度策略、车库安全技术等。</w:t>
      </w:r>
    </w:p>
    <w:p w:rsidR="00110E42" w:rsidRDefault="00110E42" w:rsidP="00110E42">
      <w:pPr>
        <w:snapToGrid w:val="0"/>
        <w:spacing w:line="600" w:lineRule="exact"/>
        <w:ind w:firstLineChars="200" w:firstLine="640"/>
        <w:rPr>
          <w:rFonts w:ascii="仿宋_GB2312" w:eastAsia="仿宋_GB2312" w:hAnsi="宋体" w:cs="Times New Roman"/>
          <w:sz w:val="32"/>
          <w:szCs w:val="32"/>
        </w:rPr>
      </w:pPr>
      <w:r w:rsidRPr="00E13A2A">
        <w:rPr>
          <w:rFonts w:ascii="仿宋_GB2312" w:eastAsia="仿宋_GB2312" w:hAnsi="宋体" w:cs="Times New Roman" w:hint="eastAsia"/>
          <w:sz w:val="32"/>
          <w:szCs w:val="32"/>
        </w:rPr>
        <w:t>对项目创新成果</w:t>
      </w:r>
      <w:r>
        <w:rPr>
          <w:rFonts w:ascii="仿宋_GB2312" w:eastAsia="仿宋_GB2312" w:hAnsi="宋体" w:cs="Times New Roman" w:hint="eastAsia"/>
          <w:sz w:val="32"/>
          <w:szCs w:val="32"/>
        </w:rPr>
        <w:t>第3点</w:t>
      </w:r>
      <w:r w:rsidRPr="00E13A2A">
        <w:rPr>
          <w:rFonts w:ascii="仿宋_GB2312" w:eastAsia="仿宋_GB2312" w:hAnsi="宋体" w:cs="Times New Roman" w:hint="eastAsia"/>
          <w:sz w:val="32"/>
          <w:szCs w:val="32"/>
        </w:rPr>
        <w:t>做出贡献</w:t>
      </w:r>
      <w:r>
        <w:rPr>
          <w:rFonts w:ascii="仿宋_GB2312" w:eastAsia="仿宋_GB2312" w:hAnsi="宋体" w:cs="Times New Roman" w:hint="eastAsia"/>
          <w:sz w:val="32"/>
          <w:szCs w:val="32"/>
        </w:rPr>
        <w:t>。</w:t>
      </w:r>
    </w:p>
    <w:p w:rsidR="00ED01CE" w:rsidRPr="003E48A0" w:rsidRDefault="00ED01CE" w:rsidP="00ED01CE">
      <w:pPr>
        <w:snapToGrid w:val="0"/>
        <w:spacing w:line="600" w:lineRule="exact"/>
        <w:rPr>
          <w:rFonts w:ascii="仿宋_GB2312" w:eastAsia="仿宋_GB2312" w:hAnsi="宋体" w:cs="Times New Roman"/>
          <w:sz w:val="32"/>
          <w:szCs w:val="32"/>
        </w:rPr>
      </w:pPr>
      <w:r w:rsidRPr="003E48A0">
        <w:rPr>
          <w:rFonts w:ascii="黑体" w:eastAsia="黑体" w:hAnsi="黑体" w:cs="Times New Roman" w:hint="eastAsia"/>
          <w:sz w:val="32"/>
          <w:szCs w:val="32"/>
        </w:rPr>
        <w:t>（</w:t>
      </w:r>
      <w:r w:rsidR="00053FB3">
        <w:rPr>
          <w:rFonts w:ascii="黑体" w:eastAsia="黑体" w:hAnsi="黑体" w:cs="Times New Roman" w:hint="eastAsia"/>
          <w:sz w:val="32"/>
          <w:szCs w:val="32"/>
        </w:rPr>
        <w:t>八</w:t>
      </w:r>
      <w:r w:rsidRPr="003E48A0">
        <w:rPr>
          <w:rFonts w:ascii="黑体" w:eastAsia="黑体" w:hAnsi="黑体" w:cs="Times New Roman" w:hint="eastAsia"/>
          <w:sz w:val="32"/>
          <w:szCs w:val="32"/>
        </w:rPr>
        <w:t>）</w:t>
      </w:r>
      <w:r w:rsidR="00053FB3">
        <w:rPr>
          <w:rFonts w:ascii="黑体" w:eastAsia="黑体" w:hAnsi="黑体" w:cs="Times New Roman" w:hint="eastAsia"/>
          <w:sz w:val="32"/>
          <w:szCs w:val="32"/>
        </w:rPr>
        <w:t>主要</w:t>
      </w:r>
      <w:r>
        <w:rPr>
          <w:rFonts w:ascii="黑体" w:eastAsia="黑体" w:hAnsi="黑体" w:cs="Times New Roman" w:hint="eastAsia"/>
          <w:sz w:val="32"/>
          <w:szCs w:val="32"/>
        </w:rPr>
        <w:t>完成</w:t>
      </w:r>
      <w:r w:rsidR="00053FB3">
        <w:rPr>
          <w:rFonts w:ascii="黑体" w:eastAsia="黑体" w:hAnsi="黑体" w:cs="Times New Roman" w:hint="eastAsia"/>
          <w:sz w:val="32"/>
          <w:szCs w:val="32"/>
        </w:rPr>
        <w:t>单位</w:t>
      </w:r>
    </w:p>
    <w:p w:rsidR="006261B0" w:rsidRPr="00A65083" w:rsidRDefault="00CD5E18" w:rsidP="00011BD2">
      <w:pPr>
        <w:snapToGrid w:val="0"/>
        <w:spacing w:line="600" w:lineRule="exact"/>
        <w:ind w:firstLineChars="200" w:firstLine="640"/>
        <w:rPr>
          <w:rFonts w:ascii="仿宋_GB2312" w:eastAsia="仿宋_GB2312" w:hAnsi="宋体" w:cs="Times New Roman"/>
          <w:sz w:val="32"/>
          <w:szCs w:val="32"/>
        </w:rPr>
      </w:pPr>
      <w:r w:rsidRPr="00CD5E18">
        <w:rPr>
          <w:rFonts w:ascii="仿宋_GB2312" w:eastAsia="仿宋_GB2312" w:hAnsi="宋体" w:cs="Times New Roman" w:hint="eastAsia"/>
          <w:sz w:val="32"/>
          <w:szCs w:val="32"/>
        </w:rPr>
        <w:t>1</w:t>
      </w:r>
      <w:r w:rsidRPr="00CD5E18">
        <w:rPr>
          <w:rFonts w:ascii="仿宋_GB2312" w:eastAsia="仿宋_GB2312" w:hAnsi="宋体" w:cs="Times New Roman"/>
          <w:sz w:val="32"/>
          <w:szCs w:val="32"/>
        </w:rPr>
        <w:t>.</w:t>
      </w:r>
      <w:r w:rsidRPr="00CD5E18">
        <w:rPr>
          <w:rFonts w:ascii="仿宋_GB2312" w:eastAsia="仿宋_GB2312" w:hAnsi="宋体" w:cs="Times New Roman" w:hint="eastAsia"/>
          <w:sz w:val="32"/>
          <w:szCs w:val="32"/>
        </w:rPr>
        <w:t>第一完成单位：</w:t>
      </w:r>
      <w:r w:rsidR="00684098">
        <w:rPr>
          <w:rFonts w:ascii="仿宋_GB2312" w:eastAsia="仿宋_GB2312" w:hAnsi="宋体" w:cs="Times New Roman" w:hint="eastAsia"/>
          <w:sz w:val="32"/>
          <w:szCs w:val="32"/>
        </w:rPr>
        <w:t>安徽工程大学</w:t>
      </w:r>
      <w:r>
        <w:rPr>
          <w:rFonts w:ascii="仿宋_GB2312" w:eastAsia="仿宋_GB2312" w:hAnsi="宋体" w:cs="Times New Roman" w:hint="eastAsia"/>
          <w:sz w:val="32"/>
          <w:szCs w:val="32"/>
        </w:rPr>
        <w:t>。</w:t>
      </w:r>
      <w:r w:rsidR="00011BD2" w:rsidRPr="00011BD2">
        <w:rPr>
          <w:rFonts w:ascii="仿宋_GB2312" w:eastAsia="仿宋_GB2312" w:hAnsi="宋体" w:cs="Times New Roman" w:hint="eastAsia"/>
          <w:sz w:val="32"/>
          <w:szCs w:val="32"/>
        </w:rPr>
        <w:t>主要负责本项目车库开发过程中关键零部件材料优化、成形工艺的研发工作，在项目实施过程中提供技术人员保障。主要创新贡献如下：</w:t>
      </w:r>
      <w:r w:rsidR="00011BD2" w:rsidRPr="00011BD2">
        <w:rPr>
          <w:rFonts w:ascii="仿宋_GB2312" w:eastAsia="仿宋_GB2312" w:hAnsi="宋体" w:cs="Times New Roman"/>
          <w:sz w:val="32"/>
          <w:szCs w:val="32"/>
        </w:rPr>
        <w:t xml:space="preserve">(1) </w:t>
      </w:r>
      <w:r w:rsidR="00011BD2" w:rsidRPr="00011BD2">
        <w:rPr>
          <w:rFonts w:ascii="仿宋_GB2312" w:eastAsia="仿宋_GB2312" w:hAnsi="宋体" w:cs="Times New Roman" w:hint="eastAsia"/>
          <w:sz w:val="32"/>
          <w:szCs w:val="32"/>
        </w:rPr>
        <w:t>柔刚转动</w:t>
      </w:r>
      <w:r w:rsidR="00011BD2" w:rsidRPr="00011BD2">
        <w:rPr>
          <w:rFonts w:ascii="仿宋_GB2312" w:eastAsia="仿宋_GB2312" w:hAnsi="宋体" w:cs="Times New Roman"/>
          <w:sz w:val="32"/>
          <w:szCs w:val="32"/>
        </w:rPr>
        <w:t>(</w:t>
      </w:r>
      <w:r w:rsidR="00011BD2" w:rsidRPr="00011BD2">
        <w:rPr>
          <w:rFonts w:ascii="仿宋_GB2312" w:eastAsia="仿宋_GB2312" w:hAnsi="宋体" w:cs="Times New Roman" w:hint="eastAsia"/>
          <w:sz w:val="32"/>
          <w:szCs w:val="32"/>
        </w:rPr>
        <w:t>即性材料刚性化转动系统</w:t>
      </w:r>
      <w:r w:rsidR="00011BD2" w:rsidRPr="00011BD2">
        <w:rPr>
          <w:rFonts w:ascii="仿宋_GB2312" w:eastAsia="仿宋_GB2312" w:hAnsi="宋体" w:cs="Times New Roman"/>
          <w:sz w:val="32"/>
          <w:szCs w:val="32"/>
        </w:rPr>
        <w:t>)</w:t>
      </w:r>
      <w:r w:rsidR="00011BD2" w:rsidRPr="00011BD2">
        <w:rPr>
          <w:rFonts w:ascii="仿宋_GB2312" w:eastAsia="仿宋_GB2312" w:hAnsi="宋体" w:cs="Times New Roman" w:hint="eastAsia"/>
          <w:sz w:val="32"/>
          <w:szCs w:val="32"/>
        </w:rPr>
        <w:t>技术项目中，对智能停车库的转动系统进行颠覆变革，舍弃传统车库的刚性材料柔性性化思路，即将硬质材料做成大型板链、链条的转动思路。将柔性材料局部钢化，起到承重的作用，形成钢化的柔性钢丝绳做为停车库的动力媒介。对于与柔刚转动系统配合的载</w:t>
      </w:r>
      <w:r w:rsidR="00011BD2" w:rsidRPr="00011BD2">
        <w:rPr>
          <w:rFonts w:ascii="仿宋_GB2312" w:eastAsia="仿宋_GB2312" w:hAnsi="宋体" w:cs="Times New Roman" w:hint="eastAsia"/>
          <w:sz w:val="32"/>
          <w:szCs w:val="32"/>
        </w:rPr>
        <w:lastRenderedPageBreak/>
        <w:t>车板两端的运行滚轮，采用钢轮作内圈，采用高强尼龙轮做外圈，形成复合轮，用于替代传统车库的转动齿轮，进一步降低车库运行噪音、提高平稳的目的。高强尼龙轮外圈采用聚四氟乙酸、羟基磷灰石微粒做为增强和润滑相，提供尼龙的耐磨性能。</w:t>
      </w:r>
    </w:p>
    <w:p w:rsidR="006261B0" w:rsidRPr="00A65083" w:rsidRDefault="00CA4064" w:rsidP="009B311B">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sz w:val="32"/>
          <w:szCs w:val="32"/>
        </w:rPr>
        <w:t>2</w:t>
      </w:r>
      <w:r w:rsidRPr="00CD5E18">
        <w:rPr>
          <w:rFonts w:ascii="仿宋_GB2312" w:eastAsia="仿宋_GB2312" w:hAnsi="宋体" w:cs="Times New Roman"/>
          <w:sz w:val="32"/>
          <w:szCs w:val="32"/>
        </w:rPr>
        <w:t>.</w:t>
      </w:r>
      <w:r w:rsidRPr="00CD5E18">
        <w:rPr>
          <w:rFonts w:ascii="仿宋_GB2312" w:eastAsia="仿宋_GB2312" w:hAnsi="宋体" w:cs="Times New Roman" w:hint="eastAsia"/>
          <w:sz w:val="32"/>
          <w:szCs w:val="32"/>
        </w:rPr>
        <w:t>第</w:t>
      </w:r>
      <w:r>
        <w:rPr>
          <w:rFonts w:ascii="仿宋_GB2312" w:eastAsia="仿宋_GB2312" w:hAnsi="宋体" w:cs="Times New Roman" w:hint="eastAsia"/>
          <w:sz w:val="32"/>
          <w:szCs w:val="32"/>
        </w:rPr>
        <w:t>二</w:t>
      </w:r>
      <w:r w:rsidRPr="00CD5E18">
        <w:rPr>
          <w:rFonts w:ascii="仿宋_GB2312" w:eastAsia="仿宋_GB2312" w:hAnsi="宋体" w:cs="Times New Roman" w:hint="eastAsia"/>
          <w:sz w:val="32"/>
          <w:szCs w:val="32"/>
        </w:rPr>
        <w:t>完成单位：</w:t>
      </w:r>
      <w:r w:rsidR="00684098">
        <w:rPr>
          <w:rFonts w:ascii="仿宋_GB2312" w:eastAsia="仿宋_GB2312" w:hAnsi="宋体" w:cs="Times New Roman" w:hint="eastAsia"/>
          <w:sz w:val="32"/>
          <w:szCs w:val="32"/>
        </w:rPr>
        <w:t>宣城市华菱精工科技股份有限公司</w:t>
      </w:r>
      <w:r>
        <w:rPr>
          <w:rFonts w:ascii="仿宋_GB2312" w:eastAsia="仿宋_GB2312" w:hAnsi="宋体" w:cs="Times New Roman" w:hint="eastAsia"/>
          <w:sz w:val="32"/>
          <w:szCs w:val="32"/>
        </w:rPr>
        <w:t>。</w:t>
      </w:r>
      <w:r w:rsidR="009B311B" w:rsidRPr="009B311B">
        <w:rPr>
          <w:rFonts w:ascii="仿宋_GB2312" w:eastAsia="仿宋_GB2312" w:hAnsi="宋体" w:cs="Times New Roman" w:hint="eastAsia"/>
          <w:sz w:val="32"/>
          <w:szCs w:val="32"/>
        </w:rPr>
        <w:t>宣城市华菱精工科技股份有限公司负责</w:t>
      </w:r>
      <w:r w:rsidR="009B311B" w:rsidRPr="009B311B">
        <w:rPr>
          <w:rFonts w:ascii="仿宋_GB2312" w:eastAsia="仿宋_GB2312" w:hAnsi="宋体" w:cs="Times New Roman"/>
          <w:sz w:val="32"/>
          <w:szCs w:val="32"/>
        </w:rPr>
        <w:t xml:space="preserve"> </w:t>
      </w:r>
      <w:r w:rsidR="009B311B" w:rsidRPr="009B311B">
        <w:rPr>
          <w:rFonts w:ascii="仿宋_GB2312" w:eastAsia="仿宋_GB2312" w:hAnsi="宋体" w:cs="Times New Roman" w:hint="eastAsia"/>
          <w:sz w:val="32"/>
          <w:szCs w:val="32"/>
        </w:rPr>
        <w:t>组织、协调、管理工作，协助项目总体技术路线的实施，负责车库整机生产工艺开发及销售推广工作。科技创新方面的主要贡献：（</w:t>
      </w:r>
      <w:r w:rsidR="009B311B" w:rsidRPr="009B311B">
        <w:rPr>
          <w:rFonts w:ascii="仿宋_GB2312" w:eastAsia="仿宋_GB2312" w:hAnsi="宋体" w:cs="Times New Roman"/>
          <w:sz w:val="32"/>
          <w:szCs w:val="32"/>
        </w:rPr>
        <w:t>1</w:t>
      </w:r>
      <w:r w:rsidR="009B311B" w:rsidRPr="009B311B">
        <w:rPr>
          <w:rFonts w:ascii="仿宋_GB2312" w:eastAsia="仿宋_GB2312" w:hAnsi="宋体" w:cs="Times New Roman" w:hint="eastAsia"/>
          <w:sz w:val="32"/>
          <w:szCs w:val="32"/>
        </w:rPr>
        <w:t>）进行轻载启动额载运行的节能技术设计、将运行过程中载车板运行轨迹由垂直逐渐转成水平状，再改为垂直状，额载的载车板静态时停在轨迹转变处，达到起动时载车板的水平牵引力仅需额载的载车板提升力的</w:t>
      </w:r>
      <w:r w:rsidR="009B311B" w:rsidRPr="009B311B">
        <w:rPr>
          <w:rFonts w:ascii="仿宋_GB2312" w:eastAsia="仿宋_GB2312" w:hAnsi="宋体" w:cs="Times New Roman"/>
          <w:sz w:val="32"/>
          <w:szCs w:val="32"/>
        </w:rPr>
        <w:t>1/10</w:t>
      </w:r>
      <w:r w:rsidR="009B311B" w:rsidRPr="009B311B">
        <w:rPr>
          <w:rFonts w:ascii="仿宋_GB2312" w:eastAsia="仿宋_GB2312" w:hAnsi="宋体" w:cs="Times New Roman" w:hint="eastAsia"/>
          <w:sz w:val="32"/>
          <w:szCs w:val="32"/>
        </w:rPr>
        <w:t>，当该载车板完成水平状运行后即转为垂直运行。与升降横移类停车库对比，本技术的单车位装机容量从７</w:t>
      </w:r>
      <w:r w:rsidR="009B311B" w:rsidRPr="009B311B">
        <w:rPr>
          <w:rFonts w:ascii="仿宋_GB2312" w:eastAsia="仿宋_GB2312" w:hAnsi="宋体" w:cs="Times New Roman"/>
          <w:sz w:val="32"/>
          <w:szCs w:val="32"/>
        </w:rPr>
        <w:t>KW</w:t>
      </w:r>
      <w:r w:rsidR="009B311B" w:rsidRPr="009B311B">
        <w:rPr>
          <w:rFonts w:ascii="仿宋_GB2312" w:eastAsia="仿宋_GB2312" w:hAnsi="宋体" w:cs="Times New Roman" w:hint="eastAsia"/>
          <w:sz w:val="32"/>
          <w:szCs w:val="32"/>
        </w:rPr>
        <w:t>降低到</w:t>
      </w:r>
      <w:r w:rsidR="009B311B" w:rsidRPr="009B311B">
        <w:rPr>
          <w:rFonts w:ascii="仿宋_GB2312" w:eastAsia="仿宋_GB2312" w:hAnsi="宋体" w:cs="Times New Roman"/>
          <w:sz w:val="32"/>
          <w:szCs w:val="32"/>
        </w:rPr>
        <w:t>2.2KW</w:t>
      </w:r>
      <w:r w:rsidR="009B311B" w:rsidRPr="009B311B">
        <w:rPr>
          <w:rFonts w:ascii="仿宋_GB2312" w:eastAsia="仿宋_GB2312" w:hAnsi="宋体" w:cs="Times New Roman" w:hint="eastAsia"/>
          <w:sz w:val="32"/>
          <w:szCs w:val="32"/>
        </w:rPr>
        <w:t>，具有较大的成本和节能优势。（</w:t>
      </w:r>
      <w:r w:rsidR="009B311B" w:rsidRPr="009B311B">
        <w:rPr>
          <w:rFonts w:ascii="仿宋_GB2312" w:eastAsia="仿宋_GB2312" w:hAnsi="宋体" w:cs="Times New Roman"/>
          <w:sz w:val="32"/>
          <w:szCs w:val="32"/>
        </w:rPr>
        <w:t>2</w:t>
      </w:r>
      <w:r w:rsidR="009B311B" w:rsidRPr="009B311B">
        <w:rPr>
          <w:rFonts w:ascii="仿宋_GB2312" w:eastAsia="仿宋_GB2312" w:hAnsi="宋体" w:cs="Times New Roman" w:hint="eastAsia"/>
          <w:sz w:val="32"/>
          <w:szCs w:val="32"/>
        </w:rPr>
        <w:t>）“安全冗余”技术用进该车库中，实现整库的各载车板在升、降、停的过程中，具有全程的本质安全化的防坠，提升立体车库的安全级别。（</w:t>
      </w:r>
      <w:r w:rsidR="009B311B" w:rsidRPr="009B311B">
        <w:rPr>
          <w:rFonts w:ascii="仿宋_GB2312" w:eastAsia="仿宋_GB2312" w:hAnsi="宋体" w:cs="Times New Roman"/>
          <w:sz w:val="32"/>
          <w:szCs w:val="32"/>
        </w:rPr>
        <w:t>3</w:t>
      </w:r>
      <w:r w:rsidR="009B311B" w:rsidRPr="009B311B">
        <w:rPr>
          <w:rFonts w:ascii="仿宋_GB2312" w:eastAsia="仿宋_GB2312" w:hAnsi="宋体" w:cs="Times New Roman" w:hint="eastAsia"/>
          <w:sz w:val="32"/>
          <w:szCs w:val="32"/>
        </w:rPr>
        <w:t>）本质安全的曳引式垂直循环类立体车库结构设计，车库兼备横移升降类及垂直循环类车库的优点，获得制造成本低、空间使用效率高的新型车库。</w:t>
      </w:r>
    </w:p>
    <w:p w:rsidR="003E48A0" w:rsidRPr="003E48A0" w:rsidRDefault="003E48A0" w:rsidP="00ED01CE">
      <w:pPr>
        <w:snapToGrid w:val="0"/>
        <w:spacing w:line="600" w:lineRule="exact"/>
        <w:rPr>
          <w:rFonts w:ascii="仿宋_GB2312" w:eastAsia="仿宋_GB2312" w:hAnsi="宋体" w:cs="Times New Roman"/>
          <w:sz w:val="32"/>
          <w:szCs w:val="32"/>
        </w:rPr>
      </w:pPr>
      <w:r w:rsidRPr="003E48A0">
        <w:rPr>
          <w:rFonts w:ascii="黑体" w:eastAsia="黑体" w:hAnsi="黑体" w:cs="Times New Roman" w:hint="eastAsia"/>
          <w:sz w:val="32"/>
          <w:szCs w:val="32"/>
        </w:rPr>
        <w:t>（</w:t>
      </w:r>
      <w:r w:rsidR="00ED01CE">
        <w:rPr>
          <w:rFonts w:ascii="黑体" w:eastAsia="黑体" w:hAnsi="黑体" w:cs="Times New Roman" w:hint="eastAsia"/>
          <w:sz w:val="32"/>
          <w:szCs w:val="32"/>
        </w:rPr>
        <w:t>九</w:t>
      </w:r>
      <w:r w:rsidRPr="003E48A0">
        <w:rPr>
          <w:rFonts w:ascii="黑体" w:eastAsia="黑体" w:hAnsi="黑体" w:cs="Times New Roman" w:hint="eastAsia"/>
          <w:sz w:val="32"/>
          <w:szCs w:val="32"/>
        </w:rPr>
        <w:t>）</w:t>
      </w:r>
      <w:r>
        <w:rPr>
          <w:rFonts w:ascii="黑体" w:eastAsia="黑体" w:hAnsi="黑体" w:cs="Times New Roman" w:hint="eastAsia"/>
          <w:sz w:val="32"/>
          <w:szCs w:val="32"/>
        </w:rPr>
        <w:t>完成人合作关系说明</w:t>
      </w:r>
    </w:p>
    <w:p w:rsidR="000513E6" w:rsidRDefault="00C257B5" w:rsidP="00B068C6">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安徽工程大学</w:t>
      </w:r>
      <w:r w:rsidR="00B068C6" w:rsidRPr="00B068C6">
        <w:rPr>
          <w:rFonts w:ascii="仿宋_GB2312" w:eastAsia="仿宋_GB2312" w:hAnsi="宋体" w:cs="Times New Roman" w:hint="eastAsia"/>
          <w:sz w:val="32"/>
          <w:szCs w:val="32"/>
        </w:rPr>
        <w:t>，</w:t>
      </w:r>
      <w:r>
        <w:rPr>
          <w:rFonts w:ascii="仿宋_GB2312" w:eastAsia="仿宋_GB2312" w:hAnsi="宋体" w:cs="Times New Roman" w:hint="eastAsia"/>
          <w:sz w:val="32"/>
          <w:szCs w:val="32"/>
        </w:rPr>
        <w:t>宣城市华菱精工科技股份有限公司</w:t>
      </w:r>
      <w:r w:rsidR="00B068C6" w:rsidRPr="00B068C6">
        <w:rPr>
          <w:rFonts w:ascii="仿宋_GB2312" w:eastAsia="仿宋_GB2312" w:hAnsi="宋体" w:cs="Times New Roman" w:hint="eastAsia"/>
          <w:sz w:val="32"/>
          <w:szCs w:val="32"/>
        </w:rPr>
        <w:t>，为</w:t>
      </w:r>
      <w:r w:rsidR="00B068C6" w:rsidRPr="00B068C6">
        <w:rPr>
          <w:rFonts w:ascii="仿宋_GB2312" w:eastAsia="仿宋_GB2312" w:hAnsi="宋体" w:cs="Times New Roman" w:hint="eastAsia"/>
          <w:sz w:val="32"/>
          <w:szCs w:val="32"/>
        </w:rPr>
        <w:lastRenderedPageBreak/>
        <w:t>本项目的完成单位。合作方式包括：(1)共同参加科研项目、开发新产品；(2)共同获奖；(3)共同研制</w:t>
      </w:r>
      <w:r>
        <w:rPr>
          <w:rFonts w:ascii="仿宋_GB2312" w:eastAsia="仿宋_GB2312" w:hAnsi="宋体" w:cs="Times New Roman" w:hint="eastAsia"/>
          <w:sz w:val="32"/>
          <w:szCs w:val="32"/>
        </w:rPr>
        <w:t>对方、行业</w:t>
      </w:r>
      <w:r w:rsidR="00B068C6" w:rsidRPr="00B068C6">
        <w:rPr>
          <w:rFonts w:ascii="仿宋_GB2312" w:eastAsia="仿宋_GB2312" w:hAnsi="宋体" w:cs="Times New Roman" w:hint="eastAsia"/>
          <w:sz w:val="32"/>
          <w:szCs w:val="32"/>
        </w:rPr>
        <w:t>标准；(4)共同发表学术论文等。</w:t>
      </w:r>
    </w:p>
    <w:p w:rsidR="003E48A0" w:rsidRDefault="000513E6" w:rsidP="00B068C6">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本项目</w:t>
      </w:r>
      <w:r w:rsidRPr="000513E6">
        <w:rPr>
          <w:rFonts w:ascii="仿宋_GB2312" w:eastAsia="仿宋_GB2312" w:hAnsi="宋体" w:cs="Times New Roman" w:hint="eastAsia"/>
          <w:sz w:val="32"/>
          <w:szCs w:val="32"/>
        </w:rPr>
        <w:t>的</w:t>
      </w:r>
      <w:r>
        <w:rPr>
          <w:rFonts w:ascii="仿宋_GB2312" w:eastAsia="仿宋_GB2312" w:hAnsi="宋体" w:cs="Times New Roman" w:hint="eastAsia"/>
          <w:sz w:val="32"/>
          <w:szCs w:val="32"/>
        </w:rPr>
        <w:t>所有</w:t>
      </w:r>
      <w:r w:rsidRPr="000513E6">
        <w:rPr>
          <w:rFonts w:ascii="仿宋_GB2312" w:eastAsia="仿宋_GB2312" w:hAnsi="宋体" w:cs="Times New Roman" w:hint="eastAsia"/>
          <w:sz w:val="32"/>
          <w:szCs w:val="32"/>
        </w:rPr>
        <w:t>完成人均有多年的合作关系。现简要描述如下：</w:t>
      </w:r>
    </w:p>
    <w:p w:rsidR="00C91438" w:rsidRPr="004D563D" w:rsidRDefault="00C91438" w:rsidP="00C91438">
      <w:pPr>
        <w:spacing w:line="360" w:lineRule="auto"/>
        <w:ind w:firstLineChars="200" w:firstLine="640"/>
        <w:rPr>
          <w:rFonts w:ascii="仿宋_GB2312" w:eastAsia="仿宋_GB2312" w:cs="Times New Roman"/>
          <w:sz w:val="32"/>
          <w:szCs w:val="32"/>
        </w:rPr>
      </w:pPr>
      <w:r w:rsidRPr="004D563D">
        <w:rPr>
          <w:rFonts w:ascii="仿宋_GB2312" w:eastAsia="仿宋_GB2312" w:cs="Times New Roman" w:hint="eastAsia"/>
          <w:sz w:val="32"/>
          <w:szCs w:val="32"/>
        </w:rPr>
        <w:t>第一、第二、第五和第六完成人是第一完成单位的同事，在本项目开发过程中，由第一完成人和第二完成合作共同进行柔刚材料的研发和制备工艺的开发，结合第一完成人的纳米材料的研究基础，共同完成柔性钢丝绳外部纳米微粒增强的高强尼龙层，以及转动轮的高强尼龙外圈研发。在长期的合作过程中，共同发表相关的论文，共同申报发明专利，承担了多个科研项目。</w:t>
      </w:r>
    </w:p>
    <w:p w:rsidR="00C91438" w:rsidRPr="004D563D" w:rsidRDefault="00C91438" w:rsidP="00C91438">
      <w:pPr>
        <w:spacing w:line="360" w:lineRule="auto"/>
        <w:ind w:firstLineChars="200" w:firstLine="640"/>
        <w:rPr>
          <w:rFonts w:ascii="仿宋_GB2312" w:eastAsia="仿宋_GB2312" w:cs="Times New Roman"/>
          <w:sz w:val="32"/>
          <w:szCs w:val="32"/>
        </w:rPr>
      </w:pPr>
      <w:r w:rsidRPr="004D563D">
        <w:rPr>
          <w:rFonts w:ascii="仿宋_GB2312" w:eastAsia="仿宋_GB2312" w:cs="Times New Roman" w:hint="eastAsia"/>
          <w:sz w:val="32"/>
          <w:szCs w:val="32"/>
        </w:rPr>
        <w:t>2017年4月份起，安徽工程大学与宣城市华菱精工科技股份有限公司进行合作开发智能车库项目，共同开展了“本质安全的柔刚转动垂直循环类智能停车库的关键技术及产业化”项目，第五和第六完成参与车库的结构、软件、模块化制备工艺的探究和开发。</w:t>
      </w:r>
    </w:p>
    <w:p w:rsidR="00C91438" w:rsidRDefault="00C91438" w:rsidP="00C91438">
      <w:pPr>
        <w:spacing w:line="360" w:lineRule="auto"/>
        <w:ind w:firstLineChars="200" w:firstLine="640"/>
        <w:rPr>
          <w:rFonts w:ascii="仿宋_GB2312" w:eastAsia="仿宋_GB2312" w:hAnsi="宋体" w:cs="Times New Roman"/>
          <w:sz w:val="32"/>
          <w:szCs w:val="32"/>
        </w:rPr>
      </w:pPr>
      <w:r w:rsidRPr="004D563D">
        <w:rPr>
          <w:rFonts w:ascii="仿宋_GB2312" w:eastAsia="仿宋_GB2312" w:cs="Times New Roman" w:hint="eastAsia"/>
          <w:sz w:val="32"/>
          <w:szCs w:val="32"/>
        </w:rPr>
        <w:t>第三和第四完成人是第二完成单位项目组成员，负责规划、投资、试产等工作。其中，第三完成多年来一直从事升降设备的配件创新开发、生产工艺开发、生产销售工作，对本项目的车库结构、柔刚转动带生产工艺规范有很大贡献。第四完成人对本项目车库的推广应用有很大贡献。</w:t>
      </w:r>
    </w:p>
    <w:sectPr w:rsidR="00C91438" w:rsidSect="00B068C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75B" w:rsidRDefault="009C375B" w:rsidP="00CA72DC">
      <w:r>
        <w:separator/>
      </w:r>
    </w:p>
  </w:endnote>
  <w:endnote w:type="continuationSeparator" w:id="1">
    <w:p w:rsidR="009C375B" w:rsidRDefault="009C375B" w:rsidP="00CA72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8C6" w:rsidRDefault="00334B2B">
    <w:pPr>
      <w:pStyle w:val="a4"/>
    </w:pPr>
    <w:r>
      <w:rPr>
        <w:noProof/>
      </w:rPr>
      <w:pict>
        <v:shapetype id="_x0000_t202" coordsize="21600,21600" o:spt="202" path="m,l,21600r21600,l21600,xe">
          <v:stroke joinstyle="miter"/>
          <v:path gradientshapeok="t" o:connecttype="rect"/>
        </v:shapetype>
        <v:shape id="文本框 1" o:spid="_x0000_s4097" type="#_x0000_t202" style="position:absolute;margin-left:204.5pt;margin-top:.2pt;width:14pt;height:13.5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" filled="f" stroked="f">
          <v:path arrowok="t"/>
          <v:textbox inset="0,0,0,0">
            <w:txbxContent>
              <w:p w:rsidR="00B068C6" w:rsidRDefault="00334B2B">
                <w:pPr>
                  <w:snapToGrid w:val="0"/>
                  <w:rPr>
                    <w:rFonts w:eastAsia="宋体"/>
                    <w:sz w:val="18"/>
                  </w:rPr>
                </w:pPr>
                <w:r>
                  <w:rPr>
                    <w:rFonts w:hint="eastAsia"/>
                    <w:sz w:val="18"/>
                  </w:rPr>
                  <w:fldChar w:fldCharType="begin"/>
                </w:r>
                <w:r w:rsidR="00B068C6">
                  <w:rPr>
                    <w:rFonts w:hint="eastAsia"/>
                    <w:sz w:val="18"/>
                  </w:rPr>
                  <w:instrText xml:space="preserve"> PAGE  \* MERGEFORMAT </w:instrText>
                </w:r>
                <w:r>
                  <w:rPr>
                    <w:rFonts w:hint="eastAsia"/>
                    <w:sz w:val="18"/>
                  </w:rPr>
                  <w:fldChar w:fldCharType="separate"/>
                </w:r>
                <w:r w:rsidR="007E7DCE">
                  <w:rPr>
                    <w:noProof/>
                    <w:sz w:val="18"/>
                  </w:rPr>
                  <w:t>2</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75B" w:rsidRDefault="009C375B" w:rsidP="00CA72DC">
      <w:r>
        <w:separator/>
      </w:r>
    </w:p>
  </w:footnote>
  <w:footnote w:type="continuationSeparator" w:id="1">
    <w:p w:rsidR="009C375B" w:rsidRDefault="009C375B" w:rsidP="00CA72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36377"/>
    <w:multiLevelType w:val="hybridMultilevel"/>
    <w:tmpl w:val="4C6C4EA4"/>
    <w:lvl w:ilvl="0" w:tplc="82AA5550">
      <w:start w:val="1"/>
      <w:numFmt w:val="decimal"/>
      <w:lvlText w:val="%1、"/>
      <w:lvlJc w:val="left"/>
      <w:pPr>
        <w:ind w:left="1765" w:hanging="112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31F1B82C"/>
    <w:multiLevelType w:val="singleLevel"/>
    <w:tmpl w:val="31F1B82C"/>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7753"/>
    <w:rsid w:val="0000290E"/>
    <w:rsid w:val="00011BD2"/>
    <w:rsid w:val="00026CAD"/>
    <w:rsid w:val="000513E6"/>
    <w:rsid w:val="00053FB3"/>
    <w:rsid w:val="00062164"/>
    <w:rsid w:val="000852DD"/>
    <w:rsid w:val="00085E6D"/>
    <w:rsid w:val="00090987"/>
    <w:rsid w:val="000972E9"/>
    <w:rsid w:val="000B1346"/>
    <w:rsid w:val="000B49DD"/>
    <w:rsid w:val="000F10F7"/>
    <w:rsid w:val="000F3F6A"/>
    <w:rsid w:val="00102A9D"/>
    <w:rsid w:val="00110E42"/>
    <w:rsid w:val="00117753"/>
    <w:rsid w:val="00157443"/>
    <w:rsid w:val="00163DD8"/>
    <w:rsid w:val="00193B4E"/>
    <w:rsid w:val="001D53EC"/>
    <w:rsid w:val="001F46D3"/>
    <w:rsid w:val="00221A5E"/>
    <w:rsid w:val="002909CE"/>
    <w:rsid w:val="00297BE0"/>
    <w:rsid w:val="002A0F53"/>
    <w:rsid w:val="002C3F52"/>
    <w:rsid w:val="002D15F1"/>
    <w:rsid w:val="002F1D42"/>
    <w:rsid w:val="00300DC0"/>
    <w:rsid w:val="00315AFE"/>
    <w:rsid w:val="00330BCA"/>
    <w:rsid w:val="00334B2B"/>
    <w:rsid w:val="00337138"/>
    <w:rsid w:val="00340327"/>
    <w:rsid w:val="003444B9"/>
    <w:rsid w:val="0034727D"/>
    <w:rsid w:val="003805C8"/>
    <w:rsid w:val="00385B34"/>
    <w:rsid w:val="003A2292"/>
    <w:rsid w:val="003A68B0"/>
    <w:rsid w:val="003C06E5"/>
    <w:rsid w:val="003E0D84"/>
    <w:rsid w:val="003E48A0"/>
    <w:rsid w:val="004523BD"/>
    <w:rsid w:val="0047132F"/>
    <w:rsid w:val="00490F75"/>
    <w:rsid w:val="004C5A31"/>
    <w:rsid w:val="004D0AD7"/>
    <w:rsid w:val="004D4F51"/>
    <w:rsid w:val="004D563D"/>
    <w:rsid w:val="004F0432"/>
    <w:rsid w:val="004F5E0F"/>
    <w:rsid w:val="005147DA"/>
    <w:rsid w:val="00542C4C"/>
    <w:rsid w:val="005635C4"/>
    <w:rsid w:val="00595611"/>
    <w:rsid w:val="0059640E"/>
    <w:rsid w:val="006261B0"/>
    <w:rsid w:val="006402D6"/>
    <w:rsid w:val="00642ACF"/>
    <w:rsid w:val="00684098"/>
    <w:rsid w:val="006B185D"/>
    <w:rsid w:val="007130D4"/>
    <w:rsid w:val="00750418"/>
    <w:rsid w:val="00754747"/>
    <w:rsid w:val="00767C3E"/>
    <w:rsid w:val="007E7DCE"/>
    <w:rsid w:val="00801D1D"/>
    <w:rsid w:val="00802627"/>
    <w:rsid w:val="00823787"/>
    <w:rsid w:val="008417B8"/>
    <w:rsid w:val="008C5BF2"/>
    <w:rsid w:val="008E7752"/>
    <w:rsid w:val="00924B0A"/>
    <w:rsid w:val="0095450D"/>
    <w:rsid w:val="009552DC"/>
    <w:rsid w:val="00984294"/>
    <w:rsid w:val="009B311B"/>
    <w:rsid w:val="009B539F"/>
    <w:rsid w:val="009C14BF"/>
    <w:rsid w:val="009C375B"/>
    <w:rsid w:val="009C5F0C"/>
    <w:rsid w:val="009E15C9"/>
    <w:rsid w:val="009F5226"/>
    <w:rsid w:val="009F55F2"/>
    <w:rsid w:val="00A65083"/>
    <w:rsid w:val="00A74CD5"/>
    <w:rsid w:val="00A94C8D"/>
    <w:rsid w:val="00B05159"/>
    <w:rsid w:val="00B068C6"/>
    <w:rsid w:val="00B16CC8"/>
    <w:rsid w:val="00B55731"/>
    <w:rsid w:val="00BC2F06"/>
    <w:rsid w:val="00BD3E1D"/>
    <w:rsid w:val="00BF1141"/>
    <w:rsid w:val="00C257B5"/>
    <w:rsid w:val="00C37153"/>
    <w:rsid w:val="00C65269"/>
    <w:rsid w:val="00C7501E"/>
    <w:rsid w:val="00C91438"/>
    <w:rsid w:val="00C96A0F"/>
    <w:rsid w:val="00CA4064"/>
    <w:rsid w:val="00CA50F5"/>
    <w:rsid w:val="00CA72DC"/>
    <w:rsid w:val="00CD5E18"/>
    <w:rsid w:val="00CF50F1"/>
    <w:rsid w:val="00D04071"/>
    <w:rsid w:val="00D23AEC"/>
    <w:rsid w:val="00D347C8"/>
    <w:rsid w:val="00D37DFC"/>
    <w:rsid w:val="00D43D04"/>
    <w:rsid w:val="00D928B9"/>
    <w:rsid w:val="00D93BB7"/>
    <w:rsid w:val="00D93C58"/>
    <w:rsid w:val="00D96659"/>
    <w:rsid w:val="00DC63A4"/>
    <w:rsid w:val="00E13A2A"/>
    <w:rsid w:val="00E13D20"/>
    <w:rsid w:val="00E530E3"/>
    <w:rsid w:val="00E654B4"/>
    <w:rsid w:val="00E71D94"/>
    <w:rsid w:val="00E77769"/>
    <w:rsid w:val="00EB7E00"/>
    <w:rsid w:val="00ED01CE"/>
    <w:rsid w:val="00ED68B4"/>
    <w:rsid w:val="00EF698D"/>
    <w:rsid w:val="00EF6B33"/>
    <w:rsid w:val="00F01194"/>
    <w:rsid w:val="00F72BFA"/>
    <w:rsid w:val="00F751D2"/>
    <w:rsid w:val="00F90963"/>
    <w:rsid w:val="00FC45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2DC"/>
    <w:pPr>
      <w:widowControl w:val="0"/>
      <w:jc w:val="both"/>
    </w:pPr>
  </w:style>
  <w:style w:type="paragraph" w:styleId="1">
    <w:name w:val="heading 1"/>
    <w:basedOn w:val="a"/>
    <w:link w:val="1Char"/>
    <w:uiPriority w:val="9"/>
    <w:qFormat/>
    <w:rsid w:val="009F522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72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72DC"/>
    <w:rPr>
      <w:sz w:val="18"/>
      <w:szCs w:val="18"/>
    </w:rPr>
  </w:style>
  <w:style w:type="paragraph" w:styleId="a4">
    <w:name w:val="footer"/>
    <w:basedOn w:val="a"/>
    <w:link w:val="Char0"/>
    <w:uiPriority w:val="99"/>
    <w:unhideWhenUsed/>
    <w:rsid w:val="00CA72DC"/>
    <w:pPr>
      <w:tabs>
        <w:tab w:val="center" w:pos="4153"/>
        <w:tab w:val="right" w:pos="8306"/>
      </w:tabs>
      <w:snapToGrid w:val="0"/>
      <w:jc w:val="left"/>
    </w:pPr>
    <w:rPr>
      <w:sz w:val="18"/>
      <w:szCs w:val="18"/>
    </w:rPr>
  </w:style>
  <w:style w:type="character" w:customStyle="1" w:styleId="Char0">
    <w:name w:val="页脚 Char"/>
    <w:basedOn w:val="a0"/>
    <w:link w:val="a4"/>
    <w:uiPriority w:val="99"/>
    <w:rsid w:val="00CA72DC"/>
    <w:rPr>
      <w:sz w:val="18"/>
      <w:szCs w:val="18"/>
    </w:rPr>
  </w:style>
  <w:style w:type="paragraph" w:styleId="a5">
    <w:name w:val="List Paragraph"/>
    <w:basedOn w:val="a"/>
    <w:uiPriority w:val="34"/>
    <w:qFormat/>
    <w:rsid w:val="00D347C8"/>
    <w:pPr>
      <w:ind w:firstLineChars="200" w:firstLine="420"/>
    </w:pPr>
  </w:style>
  <w:style w:type="paragraph" w:styleId="a6">
    <w:name w:val="Balloon Text"/>
    <w:basedOn w:val="a"/>
    <w:link w:val="Char1"/>
    <w:uiPriority w:val="99"/>
    <w:semiHidden/>
    <w:unhideWhenUsed/>
    <w:rsid w:val="00D93C58"/>
    <w:rPr>
      <w:sz w:val="18"/>
      <w:szCs w:val="18"/>
    </w:rPr>
  </w:style>
  <w:style w:type="character" w:customStyle="1" w:styleId="Char1">
    <w:name w:val="批注框文本 Char"/>
    <w:basedOn w:val="a0"/>
    <w:link w:val="a6"/>
    <w:uiPriority w:val="99"/>
    <w:semiHidden/>
    <w:rsid w:val="00D93C58"/>
    <w:rPr>
      <w:sz w:val="18"/>
      <w:szCs w:val="18"/>
    </w:rPr>
  </w:style>
  <w:style w:type="paragraph" w:customStyle="1" w:styleId="661">
    <w:name w:val="661正文"/>
    <w:basedOn w:val="a"/>
    <w:qFormat/>
    <w:rsid w:val="00EF6B33"/>
    <w:pPr>
      <w:overflowPunct w:val="0"/>
      <w:autoSpaceDE w:val="0"/>
      <w:autoSpaceDN w:val="0"/>
      <w:adjustRightInd w:val="0"/>
      <w:snapToGrid w:val="0"/>
      <w:spacing w:line="360" w:lineRule="auto"/>
      <w:ind w:firstLineChars="200" w:firstLine="560"/>
    </w:pPr>
    <w:rPr>
      <w:rFonts w:ascii="宋体" w:eastAsia="宋体" w:hAnsi="宋体" w:cs="Arial"/>
      <w:kern w:val="0"/>
      <w:sz w:val="28"/>
      <w:szCs w:val="28"/>
    </w:rPr>
  </w:style>
  <w:style w:type="character" w:customStyle="1" w:styleId="1Char">
    <w:name w:val="标题 1 Char"/>
    <w:basedOn w:val="a0"/>
    <w:link w:val="1"/>
    <w:uiPriority w:val="9"/>
    <w:rsid w:val="009F5226"/>
    <w:rPr>
      <w:rFonts w:ascii="宋体" w:eastAsia="宋体" w:hAnsi="宋体" w:cs="宋体"/>
      <w:b/>
      <w:bCs/>
      <w:kern w:val="36"/>
      <w:sz w:val="48"/>
      <w:szCs w:val="48"/>
    </w:rPr>
  </w:style>
  <w:style w:type="character" w:styleId="a7">
    <w:name w:val="Hyperlink"/>
    <w:basedOn w:val="a0"/>
    <w:uiPriority w:val="99"/>
    <w:semiHidden/>
    <w:unhideWhenUsed/>
    <w:rsid w:val="009F5226"/>
    <w:rPr>
      <w:color w:val="0000FF"/>
      <w:u w:val="single"/>
    </w:rPr>
  </w:style>
  <w:style w:type="paragraph" w:styleId="a8">
    <w:name w:val="Plain Text"/>
    <w:basedOn w:val="a"/>
    <w:link w:val="Char2"/>
    <w:qFormat/>
    <w:rsid w:val="001F46D3"/>
    <w:pPr>
      <w:spacing w:line="360" w:lineRule="auto"/>
      <w:ind w:firstLineChars="200" w:firstLine="480"/>
    </w:pPr>
    <w:rPr>
      <w:rFonts w:ascii="仿宋_GB2312" w:eastAsia="宋体" w:hAnsi="Times New Roman" w:cs="Times New Roman"/>
      <w:szCs w:val="20"/>
    </w:rPr>
  </w:style>
  <w:style w:type="character" w:customStyle="1" w:styleId="Char2">
    <w:name w:val="纯文本 Char"/>
    <w:basedOn w:val="a0"/>
    <w:link w:val="a8"/>
    <w:rsid w:val="001F46D3"/>
    <w:rPr>
      <w:rFonts w:ascii="仿宋_GB2312"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2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72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72DC"/>
    <w:rPr>
      <w:sz w:val="18"/>
      <w:szCs w:val="18"/>
    </w:rPr>
  </w:style>
  <w:style w:type="paragraph" w:styleId="a4">
    <w:name w:val="footer"/>
    <w:basedOn w:val="a"/>
    <w:link w:val="Char0"/>
    <w:uiPriority w:val="99"/>
    <w:unhideWhenUsed/>
    <w:rsid w:val="00CA72DC"/>
    <w:pPr>
      <w:tabs>
        <w:tab w:val="center" w:pos="4153"/>
        <w:tab w:val="right" w:pos="8306"/>
      </w:tabs>
      <w:snapToGrid w:val="0"/>
      <w:jc w:val="left"/>
    </w:pPr>
    <w:rPr>
      <w:sz w:val="18"/>
      <w:szCs w:val="18"/>
    </w:rPr>
  </w:style>
  <w:style w:type="character" w:customStyle="1" w:styleId="Char0">
    <w:name w:val="页脚 Char"/>
    <w:basedOn w:val="a0"/>
    <w:link w:val="a4"/>
    <w:uiPriority w:val="99"/>
    <w:rsid w:val="00CA72DC"/>
    <w:rPr>
      <w:sz w:val="18"/>
      <w:szCs w:val="18"/>
    </w:rPr>
  </w:style>
  <w:style w:type="paragraph" w:styleId="a5">
    <w:name w:val="List Paragraph"/>
    <w:basedOn w:val="a"/>
    <w:uiPriority w:val="34"/>
    <w:qFormat/>
    <w:rsid w:val="00D347C8"/>
    <w:pPr>
      <w:ind w:firstLineChars="200" w:firstLine="420"/>
    </w:pPr>
  </w:style>
  <w:style w:type="paragraph" w:styleId="a6">
    <w:name w:val="Balloon Text"/>
    <w:basedOn w:val="a"/>
    <w:link w:val="Char1"/>
    <w:uiPriority w:val="99"/>
    <w:semiHidden/>
    <w:unhideWhenUsed/>
    <w:rsid w:val="00D93C58"/>
    <w:rPr>
      <w:sz w:val="18"/>
      <w:szCs w:val="18"/>
    </w:rPr>
  </w:style>
  <w:style w:type="character" w:customStyle="1" w:styleId="Char1">
    <w:name w:val="批注框文本 Char"/>
    <w:basedOn w:val="a0"/>
    <w:link w:val="a6"/>
    <w:uiPriority w:val="99"/>
    <w:semiHidden/>
    <w:rsid w:val="00D93C58"/>
    <w:rPr>
      <w:sz w:val="18"/>
      <w:szCs w:val="18"/>
    </w:rPr>
  </w:style>
</w:styles>
</file>

<file path=word/webSettings.xml><?xml version="1.0" encoding="utf-8"?>
<w:webSettings xmlns:r="http://schemas.openxmlformats.org/officeDocument/2006/relationships" xmlns:w="http://schemas.openxmlformats.org/wordprocessingml/2006/main">
  <w:divs>
    <w:div w:id="846213109">
      <w:bodyDiv w:val="1"/>
      <w:marLeft w:val="0"/>
      <w:marRight w:val="0"/>
      <w:marTop w:val="0"/>
      <w:marBottom w:val="0"/>
      <w:divBdr>
        <w:top w:val="none" w:sz="0" w:space="0" w:color="auto"/>
        <w:left w:val="none" w:sz="0" w:space="0" w:color="auto"/>
        <w:bottom w:val="none" w:sz="0" w:space="0" w:color="auto"/>
        <w:right w:val="none" w:sz="0" w:space="0" w:color="auto"/>
      </w:divBdr>
    </w:div>
    <w:div w:id="934245418">
      <w:bodyDiv w:val="1"/>
      <w:marLeft w:val="0"/>
      <w:marRight w:val="0"/>
      <w:marTop w:val="0"/>
      <w:marBottom w:val="0"/>
      <w:divBdr>
        <w:top w:val="none" w:sz="0" w:space="0" w:color="auto"/>
        <w:left w:val="none" w:sz="0" w:space="0" w:color="auto"/>
        <w:bottom w:val="none" w:sz="0" w:space="0" w:color="auto"/>
        <w:right w:val="none" w:sz="0" w:space="0" w:color="auto"/>
      </w:divBdr>
    </w:div>
    <w:div w:id="1146513603">
      <w:bodyDiv w:val="1"/>
      <w:marLeft w:val="0"/>
      <w:marRight w:val="0"/>
      <w:marTop w:val="0"/>
      <w:marBottom w:val="0"/>
      <w:divBdr>
        <w:top w:val="none" w:sz="0" w:space="0" w:color="auto"/>
        <w:left w:val="none" w:sz="0" w:space="0" w:color="auto"/>
        <w:bottom w:val="none" w:sz="0" w:space="0" w:color="auto"/>
        <w:right w:val="none" w:sz="0" w:space="0" w:color="auto"/>
      </w:divBdr>
    </w:div>
    <w:div w:id="1327830148">
      <w:bodyDiv w:val="1"/>
      <w:marLeft w:val="0"/>
      <w:marRight w:val="0"/>
      <w:marTop w:val="0"/>
      <w:marBottom w:val="0"/>
      <w:divBdr>
        <w:top w:val="none" w:sz="0" w:space="0" w:color="auto"/>
        <w:left w:val="none" w:sz="0" w:space="0" w:color="auto"/>
        <w:bottom w:val="none" w:sz="0" w:space="0" w:color="auto"/>
        <w:right w:val="none" w:sz="0" w:space="0" w:color="auto"/>
      </w:divBdr>
    </w:div>
    <w:div w:id="1434745672">
      <w:bodyDiv w:val="1"/>
      <w:marLeft w:val="0"/>
      <w:marRight w:val="0"/>
      <w:marTop w:val="0"/>
      <w:marBottom w:val="0"/>
      <w:divBdr>
        <w:top w:val="none" w:sz="0" w:space="0" w:color="auto"/>
        <w:left w:val="none" w:sz="0" w:space="0" w:color="auto"/>
        <w:bottom w:val="none" w:sz="0" w:space="0" w:color="auto"/>
        <w:right w:val="none" w:sz="0" w:space="0" w:color="auto"/>
      </w:divBdr>
    </w:div>
    <w:div w:id="1482884556">
      <w:bodyDiv w:val="1"/>
      <w:marLeft w:val="0"/>
      <w:marRight w:val="0"/>
      <w:marTop w:val="0"/>
      <w:marBottom w:val="0"/>
      <w:divBdr>
        <w:top w:val="none" w:sz="0" w:space="0" w:color="auto"/>
        <w:left w:val="none" w:sz="0" w:space="0" w:color="auto"/>
        <w:bottom w:val="none" w:sz="0" w:space="0" w:color="auto"/>
        <w:right w:val="none" w:sz="0" w:space="0" w:color="auto"/>
      </w:divBdr>
    </w:div>
    <w:div w:id="167746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12</Pages>
  <Words>977</Words>
  <Characters>5571</Characters>
  <Application>Microsoft Office Word</Application>
  <DocSecurity>0</DocSecurity>
  <Lines>46</Lines>
  <Paragraphs>13</Paragraphs>
  <ScaleCrop>false</ScaleCrop>
  <Company>Hewlett-Packard Company</Company>
  <LinksUpToDate>false</LinksUpToDate>
  <CharactersWithSpaces>6535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胡婷</dc:creator>
  <cp:lastModifiedBy>PC</cp:lastModifiedBy>
  <cp:revision>71</cp:revision>
  <cp:lastPrinted>2019-01-04T07:06:00Z</cp:lastPrinted>
  <dcterms:created xsi:type="dcterms:W3CDTF">2019-04-03T02:48:00Z</dcterms:created>
  <dcterms:modified xsi:type="dcterms:W3CDTF">2019-04-20T09:27:00Z</dcterms:modified>
</cp:coreProperties>
</file>