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1E" w:rsidRPr="005B041E" w:rsidRDefault="005B041E" w:rsidP="005B041E">
      <w:pPr>
        <w:spacing w:line="312" w:lineRule="auto"/>
        <w:jc w:val="center"/>
        <w:rPr>
          <w:rFonts w:hint="eastAsia"/>
          <w:b/>
          <w:sz w:val="32"/>
        </w:rPr>
      </w:pPr>
      <w:bookmarkStart w:id="0" w:name="_GoBack"/>
      <w:r w:rsidRPr="005B041E">
        <w:rPr>
          <w:rFonts w:hint="eastAsia"/>
          <w:b/>
          <w:sz w:val="32"/>
        </w:rPr>
        <w:t>文化和旅游部科技教育司关于开展</w:t>
      </w:r>
      <w:r w:rsidRPr="005B041E">
        <w:rPr>
          <w:rFonts w:hint="eastAsia"/>
          <w:b/>
          <w:sz w:val="32"/>
        </w:rPr>
        <w:t>2020</w:t>
      </w:r>
      <w:r w:rsidRPr="005B041E">
        <w:rPr>
          <w:rFonts w:hint="eastAsia"/>
          <w:b/>
          <w:sz w:val="32"/>
        </w:rPr>
        <w:t>年度文化艺术和旅游研究项目信息化发展专项申报工作的通知</w:t>
      </w:r>
    </w:p>
    <w:bookmarkEnd w:id="0"/>
    <w:p w:rsidR="005B041E" w:rsidRDefault="005B041E" w:rsidP="005B041E">
      <w:pPr>
        <w:spacing w:line="312" w:lineRule="auto"/>
        <w:rPr>
          <w:sz w:val="24"/>
        </w:rPr>
      </w:pPr>
    </w:p>
    <w:p w:rsidR="005B041E" w:rsidRPr="005B041E" w:rsidRDefault="005B041E" w:rsidP="005B041E">
      <w:pPr>
        <w:spacing w:line="312" w:lineRule="auto"/>
        <w:rPr>
          <w:rFonts w:hint="eastAsia"/>
          <w:sz w:val="24"/>
        </w:rPr>
      </w:pPr>
      <w:r w:rsidRPr="005B041E">
        <w:rPr>
          <w:rFonts w:hint="eastAsia"/>
          <w:sz w:val="24"/>
        </w:rPr>
        <w:t>各省、自治区、直辖市文化和旅游厅（局），新疆生产建设兵团文化体育新闻出版广电局、商务局（旅游局），各直属单位：</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为深入学习贯彻习近平新时代中国特色社会主义思想，落实《国家信息化发展战略纲要》《“十三五”国家信息化规划》《促进大数据发展行动纲要》等文件精神和有关任务举措，积极运用新一代信息技术支撑服务疫情防控和复工复产工作，推动文化和旅游行业信息化发展，我司决定开展</w:t>
      </w:r>
      <w:r w:rsidRPr="005B041E">
        <w:rPr>
          <w:rFonts w:hint="eastAsia"/>
          <w:sz w:val="24"/>
        </w:rPr>
        <w:t>2020</w:t>
      </w:r>
      <w:r w:rsidRPr="005B041E">
        <w:rPr>
          <w:rFonts w:hint="eastAsia"/>
          <w:sz w:val="24"/>
        </w:rPr>
        <w:t>年度文化艺术和旅游研究项目信息化发展专项的申报和委托研究工作，现就有关事项通知如下：</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一、支持内容与支持方式</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（一）支持内容</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支持</w:t>
      </w:r>
      <w:r w:rsidRPr="005B041E">
        <w:rPr>
          <w:rFonts w:hint="eastAsia"/>
          <w:sz w:val="24"/>
        </w:rPr>
        <w:t>5G</w:t>
      </w:r>
      <w:r w:rsidRPr="005B041E">
        <w:rPr>
          <w:rFonts w:hint="eastAsia"/>
          <w:sz w:val="24"/>
        </w:rPr>
        <w:t>、云计算、大数据、物联网、区块链、人工智能等相关信息技术在文化和旅游领域的创新应用发展；支持对文化和旅游资源的数字化、网络化、智能化开发及应用；支持新技术、新产品、新模式、新服务在文化和旅游领域的全面赋能；支持运用新一代信息技术支撑服务文化和旅游行业疫情防控和复工复产工作。</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（二）支持方式</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通过评审择优委托研究，委托研究经费每项不超过</w:t>
      </w:r>
      <w:r w:rsidRPr="005B041E">
        <w:rPr>
          <w:rFonts w:hint="eastAsia"/>
          <w:sz w:val="24"/>
        </w:rPr>
        <w:t>25</w:t>
      </w:r>
      <w:r w:rsidRPr="005B041E">
        <w:rPr>
          <w:rFonts w:hint="eastAsia"/>
          <w:sz w:val="24"/>
        </w:rPr>
        <w:t>万元。</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二、申报单位条件</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一）申报主体应为中国境内依法注册的事业单位，具有独立法人资格，有较强的科研能力和条件，有专门负责科研管理工作的职能部门；政府机关不得作为申报单位进行申报；鼓励产学研用单位组成联合体申报。</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（二）项目负责人应具有中华人民共和国国籍，遵守中华人民共和国宪法，拥护社会主义制度和中国共产党的领导；具有副高级以上（含）专业技术职称（职务）或博士学位；原则上年龄不超过</w:t>
      </w:r>
      <w:r w:rsidRPr="005B041E">
        <w:rPr>
          <w:rFonts w:hint="eastAsia"/>
          <w:sz w:val="24"/>
        </w:rPr>
        <w:t>58</w:t>
      </w:r>
      <w:r w:rsidRPr="005B041E">
        <w:rPr>
          <w:rFonts w:hint="eastAsia"/>
          <w:sz w:val="24"/>
        </w:rPr>
        <w:t>周岁。</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（三）申报项目应坚持以习近平新时代中国特色社会主义思想为指导，坚持正确的政治方向、价值取向和研究导向，弘扬社会主义核心价值观，预期社会效益和经济效益显著，具有明显的促进和带动作用。</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（四）同一项目不得向多部门申报，或向其他来源渠道财政资金重复申报。</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（五）申报项目应已完成可行性研究工作，已有前期研究基础。</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三、申报要求</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（一）申报项目实施周期</w:t>
      </w:r>
    </w:p>
    <w:p w:rsidR="005B041E" w:rsidRPr="005B041E" w:rsidRDefault="005B041E" w:rsidP="005B041E">
      <w:pPr>
        <w:spacing w:line="312" w:lineRule="auto"/>
        <w:rPr>
          <w:rFonts w:hint="eastAsia"/>
          <w:sz w:val="24"/>
        </w:rPr>
      </w:pPr>
      <w:r w:rsidRPr="005B041E">
        <w:rPr>
          <w:rFonts w:hint="eastAsia"/>
          <w:sz w:val="24"/>
        </w:rPr>
        <w:lastRenderedPageBreak/>
        <w:t xml:space="preserve">    </w:t>
      </w:r>
      <w:r w:rsidRPr="005B041E">
        <w:rPr>
          <w:rFonts w:hint="eastAsia"/>
          <w:sz w:val="24"/>
        </w:rPr>
        <w:t>申报项目实施周期为</w:t>
      </w:r>
      <w:r w:rsidRPr="005B041E">
        <w:rPr>
          <w:rFonts w:hint="eastAsia"/>
          <w:sz w:val="24"/>
        </w:rPr>
        <w:t>1-2</w:t>
      </w:r>
      <w:r w:rsidRPr="005B041E">
        <w:rPr>
          <w:rFonts w:hint="eastAsia"/>
          <w:sz w:val="24"/>
        </w:rPr>
        <w:t>年。</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（二）申报方式</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申报项目填写《文化艺术和旅游研究项目信息化发展专项申报书》，经所在地省级文化和旅游行政部门审核同意后报送至文化和旅游部科技教育司（文化和旅游部直属单位可直接申报）。文化和旅游部科技教育司不接受其他任何未经省级文化和旅游行政部门审核推荐的项目材料。</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（三）申报材料及时间</w:t>
      </w:r>
    </w:p>
    <w:p w:rsidR="005B041E" w:rsidRPr="005B041E" w:rsidRDefault="005B041E" w:rsidP="005B041E">
      <w:pPr>
        <w:spacing w:line="312" w:lineRule="auto"/>
        <w:rPr>
          <w:rFonts w:hint="eastAsia"/>
          <w:sz w:val="24"/>
        </w:rPr>
      </w:pPr>
      <w:r w:rsidRPr="005B041E">
        <w:rPr>
          <w:rFonts w:hint="eastAsia"/>
          <w:sz w:val="24"/>
        </w:rPr>
        <w:t xml:space="preserve">    1.</w:t>
      </w:r>
      <w:r w:rsidRPr="005B041E">
        <w:rPr>
          <w:rFonts w:hint="eastAsia"/>
          <w:sz w:val="24"/>
        </w:rPr>
        <w:t>申报单位将《文化艺术和旅游研究项目信息化发展专项申报书》（一式三份，含电子版）加盖公章后报送所在地省级文化和旅游行政部门。省级文化和旅游行政部门收到项目申报文件，择优推荐不超过</w:t>
      </w:r>
      <w:r w:rsidRPr="005B041E">
        <w:rPr>
          <w:rFonts w:hint="eastAsia"/>
          <w:sz w:val="24"/>
        </w:rPr>
        <w:t>3</w:t>
      </w:r>
      <w:r w:rsidRPr="005B041E">
        <w:rPr>
          <w:rFonts w:hint="eastAsia"/>
          <w:sz w:val="24"/>
        </w:rPr>
        <w:t>个项目。文化和旅游部直属单位可择优推荐</w:t>
      </w:r>
      <w:r w:rsidRPr="005B041E">
        <w:rPr>
          <w:rFonts w:hint="eastAsia"/>
          <w:sz w:val="24"/>
        </w:rPr>
        <w:t>1</w:t>
      </w:r>
      <w:r w:rsidRPr="005B041E">
        <w:rPr>
          <w:rFonts w:hint="eastAsia"/>
          <w:sz w:val="24"/>
        </w:rPr>
        <w:t>个项目。</w:t>
      </w:r>
    </w:p>
    <w:p w:rsidR="005B041E" w:rsidRPr="005B041E" w:rsidRDefault="005B041E" w:rsidP="005B041E">
      <w:pPr>
        <w:spacing w:line="312" w:lineRule="auto"/>
        <w:rPr>
          <w:rFonts w:hint="eastAsia"/>
          <w:sz w:val="24"/>
        </w:rPr>
      </w:pPr>
      <w:r w:rsidRPr="005B041E">
        <w:rPr>
          <w:rFonts w:hint="eastAsia"/>
          <w:sz w:val="24"/>
        </w:rPr>
        <w:t xml:space="preserve">    2.</w:t>
      </w:r>
      <w:r w:rsidRPr="005B041E">
        <w:rPr>
          <w:rFonts w:hint="eastAsia"/>
          <w:sz w:val="24"/>
        </w:rPr>
        <w:t>请于</w:t>
      </w:r>
      <w:r w:rsidRPr="005B041E">
        <w:rPr>
          <w:rFonts w:hint="eastAsia"/>
          <w:sz w:val="24"/>
        </w:rPr>
        <w:t>6</w:t>
      </w:r>
      <w:r w:rsidRPr="005B041E">
        <w:rPr>
          <w:rFonts w:hint="eastAsia"/>
          <w:sz w:val="24"/>
        </w:rPr>
        <w:t>月</w:t>
      </w:r>
      <w:r w:rsidRPr="005B041E">
        <w:rPr>
          <w:rFonts w:hint="eastAsia"/>
          <w:sz w:val="24"/>
        </w:rPr>
        <w:t>30</w:t>
      </w:r>
      <w:r w:rsidRPr="005B041E">
        <w:rPr>
          <w:rFonts w:hint="eastAsia"/>
          <w:sz w:val="24"/>
        </w:rPr>
        <w:t>日前将纸质材料及电子版报送文化和旅游部科技教育司。申报材料以寄出时间为准，逾期不予受理。</w:t>
      </w:r>
    </w:p>
    <w:p w:rsidR="00FC4F7E" w:rsidRDefault="005B041E" w:rsidP="005B041E">
      <w:pPr>
        <w:spacing w:line="312" w:lineRule="auto"/>
        <w:rPr>
          <w:sz w:val="24"/>
        </w:rPr>
      </w:pPr>
      <w:r w:rsidRPr="005B041E">
        <w:rPr>
          <w:rFonts w:hint="eastAsia"/>
          <w:sz w:val="24"/>
        </w:rPr>
        <w:t xml:space="preserve">    </w:t>
      </w:r>
    </w:p>
    <w:p w:rsidR="005B041E" w:rsidRPr="005B041E" w:rsidRDefault="005B041E" w:rsidP="005B041E">
      <w:pPr>
        <w:spacing w:line="312" w:lineRule="auto"/>
        <w:rPr>
          <w:rFonts w:hint="eastAsia"/>
          <w:sz w:val="24"/>
        </w:rPr>
      </w:pPr>
      <w:r w:rsidRPr="005B041E">
        <w:rPr>
          <w:rFonts w:hint="eastAsia"/>
          <w:sz w:val="24"/>
        </w:rPr>
        <w:t>四、联系方式</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（一）联系人：李晓鸣</w:t>
      </w:r>
      <w:r w:rsidRPr="005B041E">
        <w:rPr>
          <w:rFonts w:hint="eastAsia"/>
          <w:sz w:val="24"/>
        </w:rPr>
        <w:t xml:space="preserve"> </w:t>
      </w:r>
      <w:r w:rsidRPr="005B041E">
        <w:rPr>
          <w:rFonts w:hint="eastAsia"/>
          <w:sz w:val="24"/>
        </w:rPr>
        <w:t>金宝石</w:t>
      </w:r>
      <w:r w:rsidRPr="005B041E">
        <w:rPr>
          <w:rFonts w:hint="eastAsia"/>
          <w:sz w:val="24"/>
        </w:rPr>
        <w:t xml:space="preserve"> 010-59881703</w:t>
      </w:r>
      <w:r w:rsidRPr="005B041E">
        <w:rPr>
          <w:rFonts w:hint="eastAsia"/>
          <w:sz w:val="24"/>
        </w:rPr>
        <w:t>、</w:t>
      </w:r>
      <w:r w:rsidRPr="005B041E">
        <w:rPr>
          <w:rFonts w:hint="eastAsia"/>
          <w:sz w:val="24"/>
        </w:rPr>
        <w:t>59882146</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（二）电子邮箱：</w:t>
      </w:r>
      <w:r w:rsidRPr="005B041E">
        <w:rPr>
          <w:rFonts w:hint="eastAsia"/>
          <w:sz w:val="24"/>
        </w:rPr>
        <w:t>xxhc@mct.gov.cn</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（三）邮寄地址：北京市东城区朝阳门北大街</w:t>
      </w:r>
      <w:r w:rsidRPr="005B041E">
        <w:rPr>
          <w:rFonts w:hint="eastAsia"/>
          <w:sz w:val="24"/>
        </w:rPr>
        <w:t>10</w:t>
      </w:r>
      <w:r w:rsidRPr="005B041E">
        <w:rPr>
          <w:rFonts w:hint="eastAsia"/>
          <w:sz w:val="24"/>
        </w:rPr>
        <w:t>号文化和旅游部科技教育司</w:t>
      </w:r>
      <w:r w:rsidRPr="005B041E">
        <w:rPr>
          <w:rFonts w:hint="eastAsia"/>
          <w:sz w:val="24"/>
        </w:rPr>
        <w:t xml:space="preserve">  100020 </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特此通知。</w:t>
      </w:r>
    </w:p>
    <w:p w:rsidR="005B041E" w:rsidRPr="005B041E" w:rsidRDefault="005B041E" w:rsidP="005B041E">
      <w:pPr>
        <w:spacing w:line="312" w:lineRule="auto"/>
        <w:rPr>
          <w:sz w:val="24"/>
        </w:rPr>
      </w:pPr>
      <w:r w:rsidRPr="005B041E">
        <w:rPr>
          <w:sz w:val="24"/>
        </w:rPr>
        <w:t xml:space="preserve"> </w:t>
      </w:r>
    </w:p>
    <w:p w:rsidR="005B041E" w:rsidRPr="005B041E" w:rsidRDefault="005B041E" w:rsidP="005B041E">
      <w:pPr>
        <w:spacing w:line="312" w:lineRule="auto"/>
        <w:rPr>
          <w:rFonts w:hint="eastAsia"/>
          <w:sz w:val="24"/>
        </w:rPr>
      </w:pPr>
      <w:r w:rsidRPr="005B041E">
        <w:rPr>
          <w:rFonts w:hint="eastAsia"/>
          <w:sz w:val="24"/>
        </w:rPr>
        <w:t xml:space="preserve">    </w:t>
      </w:r>
      <w:r w:rsidRPr="005B041E">
        <w:rPr>
          <w:rFonts w:hint="eastAsia"/>
          <w:sz w:val="24"/>
        </w:rPr>
        <w:t>附件：文化艺术和旅游研究项目信息化发展专项申报书</w:t>
      </w:r>
    </w:p>
    <w:p w:rsidR="005B041E" w:rsidRPr="005B041E" w:rsidRDefault="005B041E" w:rsidP="005B041E">
      <w:pPr>
        <w:spacing w:line="312" w:lineRule="auto"/>
        <w:rPr>
          <w:sz w:val="24"/>
        </w:rPr>
      </w:pPr>
      <w:r w:rsidRPr="005B041E">
        <w:rPr>
          <w:sz w:val="24"/>
        </w:rPr>
        <w:t xml:space="preserve"> </w:t>
      </w:r>
    </w:p>
    <w:p w:rsidR="005B041E" w:rsidRPr="005B041E" w:rsidRDefault="005B041E" w:rsidP="005B041E">
      <w:pPr>
        <w:spacing w:line="312" w:lineRule="auto"/>
        <w:rPr>
          <w:sz w:val="24"/>
        </w:rPr>
      </w:pPr>
    </w:p>
    <w:p w:rsidR="005B041E" w:rsidRPr="005B041E" w:rsidRDefault="005B041E" w:rsidP="00FC4F7E">
      <w:pPr>
        <w:spacing w:line="312" w:lineRule="auto"/>
        <w:jc w:val="right"/>
        <w:rPr>
          <w:rFonts w:hint="eastAsia"/>
          <w:sz w:val="24"/>
        </w:rPr>
      </w:pPr>
      <w:r w:rsidRPr="005B041E">
        <w:rPr>
          <w:rFonts w:hint="eastAsia"/>
          <w:sz w:val="24"/>
        </w:rPr>
        <w:t xml:space="preserve">                                                                            </w:t>
      </w:r>
      <w:r w:rsidRPr="005B041E">
        <w:rPr>
          <w:rFonts w:hint="eastAsia"/>
          <w:sz w:val="24"/>
        </w:rPr>
        <w:t>文化和旅游部科技教育司</w:t>
      </w:r>
    </w:p>
    <w:p w:rsidR="005745A0" w:rsidRPr="005B041E" w:rsidRDefault="005B041E" w:rsidP="00FC4F7E">
      <w:pPr>
        <w:spacing w:line="312" w:lineRule="auto"/>
        <w:jc w:val="right"/>
        <w:rPr>
          <w:sz w:val="24"/>
        </w:rPr>
      </w:pPr>
      <w:r w:rsidRPr="005B041E">
        <w:rPr>
          <w:rFonts w:hint="eastAsia"/>
          <w:sz w:val="24"/>
        </w:rPr>
        <w:t xml:space="preserve">                                                                                 2020</w:t>
      </w:r>
      <w:r w:rsidRPr="005B041E">
        <w:rPr>
          <w:rFonts w:hint="eastAsia"/>
          <w:sz w:val="24"/>
        </w:rPr>
        <w:t>年</w:t>
      </w:r>
      <w:r w:rsidRPr="005B041E">
        <w:rPr>
          <w:rFonts w:hint="eastAsia"/>
          <w:sz w:val="24"/>
        </w:rPr>
        <w:t>4</w:t>
      </w:r>
      <w:r w:rsidRPr="005B041E">
        <w:rPr>
          <w:rFonts w:hint="eastAsia"/>
          <w:sz w:val="24"/>
        </w:rPr>
        <w:t>月</w:t>
      </w:r>
      <w:r w:rsidRPr="005B041E">
        <w:rPr>
          <w:rFonts w:hint="eastAsia"/>
          <w:sz w:val="24"/>
        </w:rPr>
        <w:t>23</w:t>
      </w:r>
      <w:r w:rsidRPr="005B041E">
        <w:rPr>
          <w:rFonts w:hint="eastAsia"/>
          <w:sz w:val="24"/>
        </w:rPr>
        <w:t>日</w:t>
      </w:r>
    </w:p>
    <w:sectPr w:rsidR="005745A0" w:rsidRPr="005B0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BE" w:rsidRDefault="006C3CBE" w:rsidP="005B041E">
      <w:r>
        <w:separator/>
      </w:r>
    </w:p>
  </w:endnote>
  <w:endnote w:type="continuationSeparator" w:id="0">
    <w:p w:rsidR="006C3CBE" w:rsidRDefault="006C3CBE" w:rsidP="005B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BE" w:rsidRDefault="006C3CBE" w:rsidP="005B041E">
      <w:r>
        <w:separator/>
      </w:r>
    </w:p>
  </w:footnote>
  <w:footnote w:type="continuationSeparator" w:id="0">
    <w:p w:rsidR="006C3CBE" w:rsidRDefault="006C3CBE" w:rsidP="005B0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37"/>
    <w:rsid w:val="00002594"/>
    <w:rsid w:val="00034419"/>
    <w:rsid w:val="00071435"/>
    <w:rsid w:val="000769E4"/>
    <w:rsid w:val="00077504"/>
    <w:rsid w:val="000A0A6F"/>
    <w:rsid w:val="000B479C"/>
    <w:rsid w:val="000B750A"/>
    <w:rsid w:val="000C0404"/>
    <w:rsid w:val="000C0478"/>
    <w:rsid w:val="000C3781"/>
    <w:rsid w:val="000C5245"/>
    <w:rsid w:val="000D1FAE"/>
    <w:rsid w:val="000D36D1"/>
    <w:rsid w:val="000D6FFE"/>
    <w:rsid w:val="000E644F"/>
    <w:rsid w:val="00102C9F"/>
    <w:rsid w:val="00140B5B"/>
    <w:rsid w:val="0014180A"/>
    <w:rsid w:val="00155474"/>
    <w:rsid w:val="00160430"/>
    <w:rsid w:val="00161090"/>
    <w:rsid w:val="00171597"/>
    <w:rsid w:val="00171E7A"/>
    <w:rsid w:val="00180975"/>
    <w:rsid w:val="00191CF1"/>
    <w:rsid w:val="001B74CF"/>
    <w:rsid w:val="001C1A85"/>
    <w:rsid w:val="001D6547"/>
    <w:rsid w:val="001D7856"/>
    <w:rsid w:val="001E4B27"/>
    <w:rsid w:val="001F38A1"/>
    <w:rsid w:val="00213D25"/>
    <w:rsid w:val="002150C0"/>
    <w:rsid w:val="00230570"/>
    <w:rsid w:val="00253685"/>
    <w:rsid w:val="00266A80"/>
    <w:rsid w:val="00293FD4"/>
    <w:rsid w:val="00295826"/>
    <w:rsid w:val="002B234B"/>
    <w:rsid w:val="002B35B3"/>
    <w:rsid w:val="002C7B4B"/>
    <w:rsid w:val="002D42A0"/>
    <w:rsid w:val="002D6511"/>
    <w:rsid w:val="002E58F2"/>
    <w:rsid w:val="002F790F"/>
    <w:rsid w:val="0030301F"/>
    <w:rsid w:val="00322C54"/>
    <w:rsid w:val="003317C0"/>
    <w:rsid w:val="00331B46"/>
    <w:rsid w:val="00332E9A"/>
    <w:rsid w:val="003451A9"/>
    <w:rsid w:val="003452AF"/>
    <w:rsid w:val="0035428E"/>
    <w:rsid w:val="003676AF"/>
    <w:rsid w:val="00367C1C"/>
    <w:rsid w:val="00385972"/>
    <w:rsid w:val="003A5776"/>
    <w:rsid w:val="003C3F11"/>
    <w:rsid w:val="003C6CFF"/>
    <w:rsid w:val="003F341D"/>
    <w:rsid w:val="003F67F0"/>
    <w:rsid w:val="003F6940"/>
    <w:rsid w:val="00400EB3"/>
    <w:rsid w:val="00413FA2"/>
    <w:rsid w:val="00425FA8"/>
    <w:rsid w:val="0043408D"/>
    <w:rsid w:val="00436E77"/>
    <w:rsid w:val="00452997"/>
    <w:rsid w:val="004645E9"/>
    <w:rsid w:val="00484FEA"/>
    <w:rsid w:val="004A4977"/>
    <w:rsid w:val="004A594F"/>
    <w:rsid w:val="004A5ED2"/>
    <w:rsid w:val="004B2CA2"/>
    <w:rsid w:val="004C57D4"/>
    <w:rsid w:val="004D28B8"/>
    <w:rsid w:val="004E2CAF"/>
    <w:rsid w:val="004E44BB"/>
    <w:rsid w:val="00501A50"/>
    <w:rsid w:val="0051473A"/>
    <w:rsid w:val="0052261B"/>
    <w:rsid w:val="00551A8E"/>
    <w:rsid w:val="00554B84"/>
    <w:rsid w:val="005726BB"/>
    <w:rsid w:val="00574334"/>
    <w:rsid w:val="005745A0"/>
    <w:rsid w:val="00585FBB"/>
    <w:rsid w:val="0058636D"/>
    <w:rsid w:val="005A1BD9"/>
    <w:rsid w:val="005B041E"/>
    <w:rsid w:val="005B7D56"/>
    <w:rsid w:val="005E5506"/>
    <w:rsid w:val="005E6057"/>
    <w:rsid w:val="005F66A6"/>
    <w:rsid w:val="00624568"/>
    <w:rsid w:val="00627992"/>
    <w:rsid w:val="00630A6F"/>
    <w:rsid w:val="00633B3E"/>
    <w:rsid w:val="0063468B"/>
    <w:rsid w:val="00634740"/>
    <w:rsid w:val="0063497E"/>
    <w:rsid w:val="00640490"/>
    <w:rsid w:val="006706E0"/>
    <w:rsid w:val="006723CD"/>
    <w:rsid w:val="0068379A"/>
    <w:rsid w:val="00685A01"/>
    <w:rsid w:val="00686C65"/>
    <w:rsid w:val="006B771C"/>
    <w:rsid w:val="006C3CBE"/>
    <w:rsid w:val="006D2722"/>
    <w:rsid w:val="006D2EFA"/>
    <w:rsid w:val="006D5153"/>
    <w:rsid w:val="006E1C31"/>
    <w:rsid w:val="00735116"/>
    <w:rsid w:val="00765742"/>
    <w:rsid w:val="00776FA4"/>
    <w:rsid w:val="007A0122"/>
    <w:rsid w:val="007A659A"/>
    <w:rsid w:val="007C7C68"/>
    <w:rsid w:val="007D301A"/>
    <w:rsid w:val="007D4D2D"/>
    <w:rsid w:val="007D7A4E"/>
    <w:rsid w:val="007E5222"/>
    <w:rsid w:val="007F18C2"/>
    <w:rsid w:val="007F241F"/>
    <w:rsid w:val="007F38FB"/>
    <w:rsid w:val="007F3F8F"/>
    <w:rsid w:val="007F7F5C"/>
    <w:rsid w:val="00833994"/>
    <w:rsid w:val="00843968"/>
    <w:rsid w:val="00874A96"/>
    <w:rsid w:val="008A01B2"/>
    <w:rsid w:val="008C4668"/>
    <w:rsid w:val="008E65FB"/>
    <w:rsid w:val="009134F7"/>
    <w:rsid w:val="00921F10"/>
    <w:rsid w:val="009263BD"/>
    <w:rsid w:val="00941191"/>
    <w:rsid w:val="0095100C"/>
    <w:rsid w:val="00951927"/>
    <w:rsid w:val="00953B5A"/>
    <w:rsid w:val="009621AA"/>
    <w:rsid w:val="009A4D2B"/>
    <w:rsid w:val="009B0841"/>
    <w:rsid w:val="009B775A"/>
    <w:rsid w:val="009C110B"/>
    <w:rsid w:val="009C2732"/>
    <w:rsid w:val="009E1406"/>
    <w:rsid w:val="00A26524"/>
    <w:rsid w:val="00A31BB8"/>
    <w:rsid w:val="00A32559"/>
    <w:rsid w:val="00A46B99"/>
    <w:rsid w:val="00A63986"/>
    <w:rsid w:val="00A7491B"/>
    <w:rsid w:val="00A77FF3"/>
    <w:rsid w:val="00AB4A68"/>
    <w:rsid w:val="00AD18AD"/>
    <w:rsid w:val="00AE0C46"/>
    <w:rsid w:val="00AE34D2"/>
    <w:rsid w:val="00AF639C"/>
    <w:rsid w:val="00B015E6"/>
    <w:rsid w:val="00B11E24"/>
    <w:rsid w:val="00B2748B"/>
    <w:rsid w:val="00B52BEC"/>
    <w:rsid w:val="00B54CFD"/>
    <w:rsid w:val="00B854AA"/>
    <w:rsid w:val="00B86355"/>
    <w:rsid w:val="00B8673C"/>
    <w:rsid w:val="00BB6F8D"/>
    <w:rsid w:val="00BC732C"/>
    <w:rsid w:val="00BE1E65"/>
    <w:rsid w:val="00BE584C"/>
    <w:rsid w:val="00BE5966"/>
    <w:rsid w:val="00BF0537"/>
    <w:rsid w:val="00BF3B43"/>
    <w:rsid w:val="00BF4F55"/>
    <w:rsid w:val="00C07A63"/>
    <w:rsid w:val="00C14D57"/>
    <w:rsid w:val="00C15B10"/>
    <w:rsid w:val="00C25FCC"/>
    <w:rsid w:val="00C4685D"/>
    <w:rsid w:val="00C509D0"/>
    <w:rsid w:val="00C63B48"/>
    <w:rsid w:val="00C63D04"/>
    <w:rsid w:val="00CA3521"/>
    <w:rsid w:val="00CC4BD2"/>
    <w:rsid w:val="00CD2D29"/>
    <w:rsid w:val="00CD5462"/>
    <w:rsid w:val="00CE35C2"/>
    <w:rsid w:val="00CE755A"/>
    <w:rsid w:val="00D25D5A"/>
    <w:rsid w:val="00D31424"/>
    <w:rsid w:val="00D37337"/>
    <w:rsid w:val="00D515C5"/>
    <w:rsid w:val="00D56359"/>
    <w:rsid w:val="00D72962"/>
    <w:rsid w:val="00D73912"/>
    <w:rsid w:val="00D82B86"/>
    <w:rsid w:val="00D83B40"/>
    <w:rsid w:val="00D84F81"/>
    <w:rsid w:val="00D8610D"/>
    <w:rsid w:val="00DA19FC"/>
    <w:rsid w:val="00DA2C93"/>
    <w:rsid w:val="00DA65A4"/>
    <w:rsid w:val="00DA6FEF"/>
    <w:rsid w:val="00DB06C8"/>
    <w:rsid w:val="00DB79F0"/>
    <w:rsid w:val="00DC36C3"/>
    <w:rsid w:val="00DD4FEA"/>
    <w:rsid w:val="00DD79CA"/>
    <w:rsid w:val="00DF445D"/>
    <w:rsid w:val="00E13B43"/>
    <w:rsid w:val="00E376F0"/>
    <w:rsid w:val="00E46E0E"/>
    <w:rsid w:val="00E512B4"/>
    <w:rsid w:val="00E602EB"/>
    <w:rsid w:val="00E73A61"/>
    <w:rsid w:val="00E86136"/>
    <w:rsid w:val="00E867C6"/>
    <w:rsid w:val="00E871C5"/>
    <w:rsid w:val="00E874DA"/>
    <w:rsid w:val="00E97BD8"/>
    <w:rsid w:val="00EC2E87"/>
    <w:rsid w:val="00EC54DB"/>
    <w:rsid w:val="00ED3460"/>
    <w:rsid w:val="00ED39D8"/>
    <w:rsid w:val="00ED4251"/>
    <w:rsid w:val="00EF08A7"/>
    <w:rsid w:val="00F004C3"/>
    <w:rsid w:val="00F00CC5"/>
    <w:rsid w:val="00F056FF"/>
    <w:rsid w:val="00F06F8A"/>
    <w:rsid w:val="00F179C5"/>
    <w:rsid w:val="00F24444"/>
    <w:rsid w:val="00F75914"/>
    <w:rsid w:val="00F7699D"/>
    <w:rsid w:val="00F85834"/>
    <w:rsid w:val="00F91D60"/>
    <w:rsid w:val="00FA19D6"/>
    <w:rsid w:val="00FA2521"/>
    <w:rsid w:val="00FC034D"/>
    <w:rsid w:val="00FC04DA"/>
    <w:rsid w:val="00FC305C"/>
    <w:rsid w:val="00FC4F7E"/>
    <w:rsid w:val="00FC5241"/>
    <w:rsid w:val="00FE5538"/>
    <w:rsid w:val="00FF2AC6"/>
    <w:rsid w:val="00FF3C05"/>
    <w:rsid w:val="00FF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3C95F8-E4A9-4938-B22A-9E9A66D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41E"/>
    <w:rPr>
      <w:sz w:val="18"/>
      <w:szCs w:val="18"/>
    </w:rPr>
  </w:style>
  <w:style w:type="paragraph" w:styleId="a4">
    <w:name w:val="footer"/>
    <w:basedOn w:val="a"/>
    <w:link w:val="Char0"/>
    <w:uiPriority w:val="99"/>
    <w:unhideWhenUsed/>
    <w:rsid w:val="005B041E"/>
    <w:pPr>
      <w:tabs>
        <w:tab w:val="center" w:pos="4153"/>
        <w:tab w:val="right" w:pos="8306"/>
      </w:tabs>
      <w:snapToGrid w:val="0"/>
      <w:jc w:val="left"/>
    </w:pPr>
    <w:rPr>
      <w:sz w:val="18"/>
      <w:szCs w:val="18"/>
    </w:rPr>
  </w:style>
  <w:style w:type="character" w:customStyle="1" w:styleId="Char0">
    <w:name w:val="页脚 Char"/>
    <w:basedOn w:val="a0"/>
    <w:link w:val="a4"/>
    <w:uiPriority w:val="99"/>
    <w:rsid w:val="005B0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安徽工程大学</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2</cp:revision>
  <dcterms:created xsi:type="dcterms:W3CDTF">2020-04-30T03:53:00Z</dcterms:created>
  <dcterms:modified xsi:type="dcterms:W3CDTF">2020-04-30T03:53:00Z</dcterms:modified>
</cp:coreProperties>
</file>