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A6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1260" w:rightChars="60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276398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1260" w:rightChars="60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4A3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芜湖市公共服务平台建设需求表</w:t>
      </w:r>
    </w:p>
    <w:tbl>
      <w:tblPr>
        <w:tblStyle w:val="13"/>
        <w:tblW w:w="8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39"/>
        <w:gridCol w:w="1184"/>
        <w:gridCol w:w="3735"/>
      </w:tblGrid>
      <w:tr w14:paraId="5E6C2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665694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拟建设公共服务平台名称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0B79051D">
            <w:pPr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示例：芜湖市+拟建平台技术领域+科技成果转化概念验证中心</w:t>
            </w:r>
          </w:p>
          <w:p w14:paraId="62604F3A"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芜湖市+拟建平台技术领域+科技成果转化中小试基地</w:t>
            </w:r>
          </w:p>
        </w:tc>
      </w:tr>
      <w:tr w14:paraId="0CD3D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752F61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09C98A1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概念验证中心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中小试基地    </w:t>
            </w:r>
          </w:p>
        </w:tc>
      </w:tr>
      <w:tr w14:paraId="37189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  <w:jc w:val="center"/>
        </w:trPr>
        <w:tc>
          <w:tcPr>
            <w:tcW w:w="1603" w:type="dxa"/>
            <w:noWrap w:val="0"/>
            <w:vAlign w:val="center"/>
          </w:tcPr>
          <w:p w14:paraId="769566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产业领域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27369156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智能网联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汽车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新一代信息技术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新材料</w:t>
            </w:r>
          </w:p>
          <w:p w14:paraId="7F4F30A0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机器人和智能制造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新能源及绿色低碳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绿色食品</w:t>
            </w:r>
          </w:p>
          <w:p w14:paraId="31071253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生物医药和高端医疗器械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人工智能 </w:t>
            </w:r>
          </w:p>
          <w:p w14:paraId="4B43C8DE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具身智能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未来能源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前沿材料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生物制造</w:t>
            </w:r>
          </w:p>
          <w:p w14:paraId="025237ED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脑机接口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新一代半导体</w:t>
            </w:r>
          </w:p>
        </w:tc>
      </w:tr>
      <w:tr w14:paraId="08D75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30276B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>建设方式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358EBA7D">
            <w:pPr>
              <w:pStyle w:val="12"/>
              <w:spacing w:before="71" w:line="219" w:lineRule="auto"/>
              <w:ind w:lef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独立建设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联合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共建</w:t>
            </w:r>
          </w:p>
        </w:tc>
      </w:tr>
      <w:tr w14:paraId="31CB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39B2BF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>牵头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72311511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862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1F70B0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参与建设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3778D321">
            <w:pPr>
              <w:pStyle w:val="12"/>
              <w:spacing w:before="71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65A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24D7AB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预计建设期限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0322B3A1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*年*月—*年*月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（原则上建设期不超过两年）</w:t>
            </w:r>
          </w:p>
        </w:tc>
      </w:tr>
      <w:tr w14:paraId="6DDFD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7C790B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预计总投入</w:t>
            </w:r>
          </w:p>
          <w:p w14:paraId="77A496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资金</w:t>
            </w:r>
          </w:p>
        </w:tc>
        <w:tc>
          <w:tcPr>
            <w:tcW w:w="6758" w:type="dxa"/>
            <w:gridSpan w:val="3"/>
            <w:noWrap w:val="0"/>
            <w:vAlign w:val="center"/>
          </w:tcPr>
          <w:p w14:paraId="746379B7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（含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场地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改造升级、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设备购置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、人才招引与激励等）</w:t>
            </w:r>
          </w:p>
        </w:tc>
      </w:tr>
      <w:tr w14:paraId="533C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603" w:type="dxa"/>
            <w:noWrap w:val="0"/>
            <w:vAlign w:val="center"/>
          </w:tcPr>
          <w:p w14:paraId="6386C4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839" w:type="dxa"/>
            <w:noWrap w:val="0"/>
            <w:vAlign w:val="top"/>
          </w:tcPr>
          <w:p w14:paraId="3A86BB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5FA6F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35" w:type="dxa"/>
            <w:noWrap w:val="0"/>
            <w:vAlign w:val="top"/>
          </w:tcPr>
          <w:p w14:paraId="3FBF4C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F764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05D2D8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1.建设背景和必要性</w:t>
            </w:r>
          </w:p>
        </w:tc>
      </w:tr>
      <w:tr w14:paraId="66C6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710013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结合国内外、安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徽省及芜湖市产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业现状和基础，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充分论证该公共服务平台建设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的必要性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，阐述当前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产业链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、创新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链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存在的问题，凝练公共服务平台建设的重大需求和急迫性，以及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其对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服务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产业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概念验证、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科技成果熟化、二次开发、工程化、工艺化等，推动先进科技成果在芜就地转化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和产业化的优势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作用。）</w:t>
            </w:r>
          </w:p>
        </w:tc>
      </w:tr>
      <w:tr w14:paraId="44A75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1E2F46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基础条件</w:t>
            </w:r>
          </w:p>
        </w:tc>
      </w:tr>
      <w:tr w14:paraId="3AFBA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4C7D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（牵头单位及共建单位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自身基本情况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、技术优势和水平，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公共服务平台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领军人物及运营团队情况、主要创新成果、已有创新平台建设运行情况，组建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公共服务平台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的基础条件、合作基础等。）</w:t>
            </w:r>
          </w:p>
        </w:tc>
      </w:tr>
      <w:tr w14:paraId="5A9F1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686182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建设内容</w:t>
            </w:r>
          </w:p>
        </w:tc>
      </w:tr>
      <w:tr w14:paraId="2E55C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6492F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（聚焦公共服务平台功能定位，提出拟围绕哪些领域方向，聚焦哪些产业共性问题，发展思路及中长期目标、主要建设任务等。）</w:t>
            </w:r>
          </w:p>
          <w:p w14:paraId="3090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</w:p>
        </w:tc>
      </w:tr>
      <w:tr w14:paraId="3E22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41CE4A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管理与运行机制</w:t>
            </w:r>
          </w:p>
        </w:tc>
      </w:tr>
      <w:tr w14:paraId="4D6A5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5C0EA7A8">
            <w:pPr>
              <w:pStyle w:val="12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（公共服务平台的组织架构、机构设置，共建单位的任务分工和职责，拟采取的管理运行机制等）</w:t>
            </w:r>
          </w:p>
        </w:tc>
      </w:tr>
      <w:tr w14:paraId="51A41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4D98EA4B">
            <w:pPr>
              <w:pStyle w:val="12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组建计划</w:t>
            </w:r>
          </w:p>
        </w:tc>
      </w:tr>
      <w:tr w14:paraId="1C95C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0F28F13C">
            <w:pPr>
              <w:pStyle w:val="12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（建设地点、建设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方式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、建设周期与进度安排，写明准备建立的共性技术平台，提供的产业化开放服务，促进科技成果转移转化实施路径，以及资金来源构成、经费主要用途，包含有无基金支持等。）</w:t>
            </w:r>
          </w:p>
        </w:tc>
      </w:tr>
      <w:tr w14:paraId="0E90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361" w:type="dxa"/>
            <w:gridSpan w:val="4"/>
            <w:noWrap w:val="0"/>
            <w:vAlign w:val="center"/>
          </w:tcPr>
          <w:p w14:paraId="4FE02CB6">
            <w:pPr>
              <w:pStyle w:val="12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预期建设成效</w:t>
            </w:r>
          </w:p>
        </w:tc>
      </w:tr>
      <w:tr w14:paraId="7440B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  <w:jc w:val="center"/>
        </w:trPr>
        <w:tc>
          <w:tcPr>
            <w:tcW w:w="8361" w:type="dxa"/>
            <w:gridSpan w:val="4"/>
            <w:noWrap w:val="0"/>
            <w:vAlign w:val="top"/>
          </w:tcPr>
          <w:p w14:paraId="08CBA1A4">
            <w:pPr>
              <w:pStyle w:val="12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围绕招引孵化相关领域企业在芜落地、服务市内外相关主体、科技成果等，描述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公共服务平台建成后预期取得的绩效目标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、运营指标等量化成效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对芜湖市产业发展的带动作用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。原则上建设期内服务企业或团队不少于25家/个，形成成果不少于5项，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新引进或孵化科技型企业不少于3家。）</w:t>
            </w:r>
          </w:p>
        </w:tc>
      </w:tr>
    </w:tbl>
    <w:p w14:paraId="2FE4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8412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1260" w:rightChars="600" w:firstLine="0" w:firstLineChars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23FE39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1260" w:rightChars="6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28B3B4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1260" w:rightChars="6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芜湖市公共服务平台建设需求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汇总表</w:t>
      </w:r>
    </w:p>
    <w:p w14:paraId="10D104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 w:bidi="ar-SA"/>
        </w:rPr>
        <w:t>汇总填报单位（盖章）：                                     联系人及联系电话：</w:t>
      </w:r>
    </w:p>
    <w:tbl>
      <w:tblPr>
        <w:tblStyle w:val="9"/>
        <w:tblW w:w="49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561"/>
        <w:gridCol w:w="1456"/>
        <w:gridCol w:w="1444"/>
        <w:gridCol w:w="2067"/>
        <w:gridCol w:w="1983"/>
        <w:gridCol w:w="1139"/>
        <w:gridCol w:w="1084"/>
        <w:gridCol w:w="1759"/>
      </w:tblGrid>
      <w:tr w14:paraId="3C0F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7" w:type="pct"/>
            <w:tcBorders>
              <w:top w:val="single" w:color="auto" w:sz="4" w:space="0"/>
            </w:tcBorders>
            <w:noWrap w:val="0"/>
            <w:vAlign w:val="center"/>
          </w:tcPr>
          <w:p w14:paraId="443F3D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</w:tcBorders>
            <w:noWrap w:val="0"/>
            <w:vAlign w:val="center"/>
          </w:tcPr>
          <w:p w14:paraId="74F203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拟建设公共服务平台名称</w:t>
            </w:r>
          </w:p>
        </w:tc>
        <w:tc>
          <w:tcPr>
            <w:tcW w:w="518" w:type="pct"/>
            <w:tcBorders>
              <w:top w:val="single" w:color="auto" w:sz="4" w:space="0"/>
            </w:tcBorders>
            <w:noWrap w:val="0"/>
            <w:vAlign w:val="center"/>
          </w:tcPr>
          <w:p w14:paraId="6E6F75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  <w:t>产业</w:t>
            </w:r>
          </w:p>
          <w:p w14:paraId="458A4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513" w:type="pct"/>
            <w:tcBorders>
              <w:top w:val="single" w:color="auto" w:sz="4" w:space="0"/>
            </w:tcBorders>
            <w:noWrap w:val="0"/>
            <w:vAlign w:val="center"/>
          </w:tcPr>
          <w:p w14:paraId="41A89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  <w:t>建设方式</w:t>
            </w:r>
          </w:p>
        </w:tc>
        <w:tc>
          <w:tcPr>
            <w:tcW w:w="735" w:type="pct"/>
            <w:tcBorders>
              <w:top w:val="single" w:color="auto" w:sz="4" w:space="0"/>
            </w:tcBorders>
            <w:noWrap w:val="0"/>
            <w:vAlign w:val="center"/>
          </w:tcPr>
          <w:p w14:paraId="3983B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  <w:t>牵头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05" w:type="pct"/>
            <w:tcBorders>
              <w:top w:val="single" w:color="auto" w:sz="4" w:space="0"/>
            </w:tcBorders>
            <w:noWrap w:val="0"/>
            <w:vAlign w:val="center"/>
          </w:tcPr>
          <w:p w14:paraId="69A34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参与建设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05" w:type="pct"/>
            <w:tcBorders>
              <w:top w:val="single" w:color="auto" w:sz="4" w:space="0"/>
            </w:tcBorders>
            <w:noWrap w:val="0"/>
            <w:vAlign w:val="center"/>
          </w:tcPr>
          <w:p w14:paraId="5F63D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  <w:t>预计建设起止年月</w:t>
            </w:r>
          </w:p>
        </w:tc>
        <w:tc>
          <w:tcPr>
            <w:tcW w:w="385" w:type="pct"/>
            <w:tcBorders>
              <w:top w:val="single" w:color="auto" w:sz="4" w:space="0"/>
            </w:tcBorders>
            <w:noWrap w:val="0"/>
            <w:vAlign w:val="center"/>
          </w:tcPr>
          <w:p w14:paraId="55B7C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  <w:t>预计资金总投入</w:t>
            </w:r>
          </w:p>
          <w:p w14:paraId="10D263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626" w:type="pct"/>
            <w:tcBorders>
              <w:top w:val="single" w:color="auto" w:sz="4" w:space="0"/>
            </w:tcBorders>
            <w:noWrap w:val="0"/>
            <w:vAlign w:val="center"/>
          </w:tcPr>
          <w:p w14:paraId="25CB3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 w14:paraId="5E693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/联系电话</w:t>
            </w:r>
          </w:p>
        </w:tc>
      </w:tr>
      <w:tr w14:paraId="0751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7" w:type="pct"/>
            <w:noWrap w:val="0"/>
            <w:vAlign w:val="top"/>
          </w:tcPr>
          <w:p w14:paraId="487FB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1" w:type="pct"/>
            <w:noWrap w:val="0"/>
            <w:vAlign w:val="top"/>
          </w:tcPr>
          <w:p w14:paraId="49D04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8" w:type="pct"/>
            <w:noWrap w:val="0"/>
            <w:vAlign w:val="top"/>
          </w:tcPr>
          <w:p w14:paraId="66444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pct"/>
            <w:noWrap w:val="0"/>
            <w:vAlign w:val="top"/>
          </w:tcPr>
          <w:p w14:paraId="105F1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top"/>
          </w:tcPr>
          <w:p w14:paraId="56FC7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noWrap w:val="0"/>
            <w:vAlign w:val="top"/>
          </w:tcPr>
          <w:p w14:paraId="0F054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noWrap w:val="0"/>
            <w:vAlign w:val="top"/>
          </w:tcPr>
          <w:p w14:paraId="0F083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top"/>
          </w:tcPr>
          <w:p w14:paraId="59FAA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noWrap w:val="0"/>
            <w:vAlign w:val="top"/>
          </w:tcPr>
          <w:p w14:paraId="229E2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9D1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" w:type="pct"/>
            <w:noWrap w:val="0"/>
            <w:vAlign w:val="center"/>
          </w:tcPr>
          <w:p w14:paraId="420387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1" w:type="pct"/>
            <w:noWrap w:val="0"/>
            <w:vAlign w:val="center"/>
          </w:tcPr>
          <w:p w14:paraId="498AF4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2A2B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B8D8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3DD8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93B8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3D6A3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9E0A1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noWrap w:val="0"/>
            <w:vAlign w:val="center"/>
          </w:tcPr>
          <w:p w14:paraId="58A28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3CC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" w:type="pct"/>
            <w:noWrap w:val="0"/>
            <w:vAlign w:val="center"/>
          </w:tcPr>
          <w:p w14:paraId="5CA76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1" w:type="pct"/>
            <w:noWrap w:val="0"/>
            <w:vAlign w:val="center"/>
          </w:tcPr>
          <w:p w14:paraId="41C97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B1FB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8603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324DB3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27AF1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noWrap w:val="0"/>
            <w:vAlign w:val="center"/>
          </w:tcPr>
          <w:p w14:paraId="533FD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noWrap w:val="0"/>
            <w:vAlign w:val="center"/>
          </w:tcPr>
          <w:p w14:paraId="1BB7BF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noWrap w:val="0"/>
            <w:vAlign w:val="center"/>
          </w:tcPr>
          <w:p w14:paraId="267B7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539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" w:type="pct"/>
            <w:noWrap w:val="0"/>
            <w:vAlign w:val="center"/>
          </w:tcPr>
          <w:p w14:paraId="21008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911" w:type="pct"/>
            <w:noWrap w:val="0"/>
            <w:vAlign w:val="center"/>
          </w:tcPr>
          <w:p w14:paraId="58CB7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B49D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1E03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CC53B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EC3A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noWrap w:val="0"/>
            <w:vAlign w:val="center"/>
          </w:tcPr>
          <w:p w14:paraId="58C39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noWrap w:val="0"/>
            <w:vAlign w:val="center"/>
          </w:tcPr>
          <w:p w14:paraId="4D6DB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noWrap w:val="0"/>
            <w:vAlign w:val="center"/>
          </w:tcPr>
          <w:p w14:paraId="65104C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CE0D5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1260" w:rightChars="60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CE828-B426-4E66-9CD3-8F5AC0C63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6132BC-C890-4E8E-B1CB-DD5A69D9DF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CFA89F-3D50-4D34-B366-5C1EA4BA11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5162AFB-9BDC-44C4-A35F-CBD419F4025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91B0625-9798-4BF7-A213-98E2BB01EAD8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C7663E33-ABCB-49D3-A4A9-D05EF66EA87A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44899"/>
    <w:rsid w:val="01A44899"/>
    <w:rsid w:val="08D96460"/>
    <w:rsid w:val="0EF44384"/>
    <w:rsid w:val="156C40DB"/>
    <w:rsid w:val="199D5D64"/>
    <w:rsid w:val="25076767"/>
    <w:rsid w:val="25B85CB3"/>
    <w:rsid w:val="2744624D"/>
    <w:rsid w:val="295C2DFA"/>
    <w:rsid w:val="2BC752DE"/>
    <w:rsid w:val="347D4EA3"/>
    <w:rsid w:val="3A811F62"/>
    <w:rsid w:val="3C394A07"/>
    <w:rsid w:val="3CA628B2"/>
    <w:rsid w:val="407041AB"/>
    <w:rsid w:val="45E06E35"/>
    <w:rsid w:val="478808A1"/>
    <w:rsid w:val="48942631"/>
    <w:rsid w:val="4C251E11"/>
    <w:rsid w:val="4D5D029F"/>
    <w:rsid w:val="55A15289"/>
    <w:rsid w:val="6AE13436"/>
    <w:rsid w:val="6FEE4AD5"/>
    <w:rsid w:val="727D3192"/>
    <w:rsid w:val="730E028E"/>
    <w:rsid w:val="7DBB1012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/>
      <w:ind w:left="0" w:leftChars="0" w:firstLine="420" w:firstLineChars="200"/>
      <w:jc w:val="both"/>
      <w:textAlignment w:val="baseline"/>
    </w:pPr>
    <w:rPr>
      <w:rFonts w:ascii="楷体_GB2312" w:eastAsia="楷体_GB2312"/>
      <w:sz w:val="32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4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Body Text First Indent"/>
    <w:basedOn w:val="5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paragraph" w:styleId="7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Table Text"/>
    <w:semiHidden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2def4e09-e866-4175-872f-47ebb25e0f52</errorID>
      <errorWord>*</errorWord>
      <group>L1_Punc</group>
      <groupName>标点问题</groupName>
      <ability>L2_Punc</ability>
      <abilityName>标点符号检查</abilityName>
      <candidateList/>
      <explain/>
      <paraID> 322B3A1</paraID>
      <start>0</start>
      <end>1</end>
      <status>ignored</status>
      <modifiedWord/>
      <trackRevisions>false</trackRevisions>
    </reviewItem>
    <reviewItem>
      <errorID>372e07cb-bcc5-4b33-87c0-a03fca06ec8e</errorID>
      <errorWord>必要性</errorWord>
      <group>L1_Word</group>
      <groupName>字词问题</groupName>
      <ability>L2_Typo</ability>
      <abilityName>字词错误</abilityName>
      <candidateList>
        <item>的必要性</item>
      </candidateList>
      <explain/>
      <paraID>7100134B</paraID>
      <start>35</start>
      <end>39</end>
      <status>modified</status>
      <modifiedWord>的必要性</modifiedWord>
      <trackRevisions>false</trackRevisions>
    </reviewItem>
    <reviewItem>
      <errorID>514f1a48-fe1a-4268-ac84-c70ce7e4a3ec</errorID>
      <errorWord>对</errorWord>
      <group>L1_Word</group>
      <groupName>字词问题</groupName>
      <ability>L2_Typo</ability>
      <abilityName>字词错误</abilityName>
      <candidateList>
        <item>其对</item>
      </candidateList>
      <explain/>
      <paraID>7100134B</paraID>
      <start>79</start>
      <end>81</end>
      <status>modified</status>
      <modifiedWord>其对</modifiedWord>
      <trackRevisions>false</trackRevisions>
    </reviewItem>
    <reviewItem>
      <errorID>972aa895-bc76-4747-8b33-0c483dda40d9</errorID>
      <errorWord>产业化优势</errorWord>
      <group>L1_Grammar</group>
      <groupName>语法问题</groupName>
      <ability>L2_Grammar</ability>
      <abilityName>语法错误</abilityName>
      <candidateList>
        <item>和产业化的优势</item>
      </candidateList>
      <explain/>
      <paraID>7100134B</paraID>
      <start>127</start>
      <end>134</end>
      <status>modified</status>
      <modifiedWord>和产业化的优势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88e6a6-fd77-48c8-8220-2998018c0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496</Characters>
  <Lines>0</Lines>
  <Paragraphs>0</Paragraphs>
  <TotalTime>24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2025-06-10T00:49:00Z</dcterms:created>
  <dc:creator>Leon</dc:creator>
  <cp:lastModifiedBy>铁锤哥哥</cp:lastModifiedBy>
  <cp:lastPrinted>2026-04-30T08:53:00Z</cp:lastPrinted>
  <dcterms:modified xsi:type="dcterms:W3CDTF">2026-04-30T09:14:20Z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964423D786A84DF8815CA249782047C5_13</vt:lpwstr>
  </property>
  <property fmtid="{D5CDD505-2E9C-101B-9397-08002B2CF9AE}" pid="4" name="KSOTemplateDocerSaveRecord">
    <vt:lpwstr>eyJoZGlkIjoiOGM4OWVjZDdhN2NmMDQ3NmRmOWQxZmQ4YmVkMzBhYzAiLCJ1c2VySWQiOiI2NjQ1OTcyNzQifQ==</vt:lpwstr>
  </property>
</Properties>
</file>