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05" w:rsidRDefault="00426F05" w:rsidP="00D92449">
      <w:pPr>
        <w:spacing w:line="580" w:lineRule="exact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26F05" w:rsidRDefault="00426F05">
      <w:pPr>
        <w:spacing w:line="58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</w:p>
    <w:p w:rsidR="00426F05" w:rsidRDefault="00426F05">
      <w:pPr>
        <w:spacing w:line="58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</w:p>
    <w:p w:rsidR="00426F05" w:rsidRPr="006B3C11" w:rsidRDefault="00426F05">
      <w:pPr>
        <w:spacing w:line="580" w:lineRule="exact"/>
        <w:jc w:val="right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proofErr w:type="gramStart"/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皖教秘</w:t>
      </w:r>
      <w:proofErr w:type="gramEnd"/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科〔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2019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〕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59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号</w:t>
      </w:r>
    </w:p>
    <w:p w:rsidR="00426F05" w:rsidRDefault="00426F05">
      <w:pPr>
        <w:spacing w:line="58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</w:p>
    <w:p w:rsidR="00426F05" w:rsidRPr="006B3C11" w:rsidRDefault="00426F05">
      <w:pPr>
        <w:spacing w:line="58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</w:p>
    <w:p w:rsidR="00426F05" w:rsidRDefault="00426F05" w:rsidP="0081276F">
      <w:pPr>
        <w:spacing w:line="240" w:lineRule="atLeas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安徽省教育厅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安徽省工商业联合会</w:t>
      </w:r>
    </w:p>
    <w:p w:rsidR="00426F05" w:rsidRDefault="00426F05" w:rsidP="0081276F">
      <w:pPr>
        <w:spacing w:line="240" w:lineRule="atLeas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关于举办第一届安徽高校科技成果</w:t>
      </w:r>
    </w:p>
    <w:p w:rsidR="00426F05" w:rsidRDefault="00426F05" w:rsidP="0081276F">
      <w:pPr>
        <w:spacing w:line="240" w:lineRule="atLeas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转移转化大赛的通知</w:t>
      </w:r>
    </w:p>
    <w:p w:rsidR="00426F05" w:rsidRDefault="00426F05">
      <w:pPr>
        <w:spacing w:line="58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426F05" w:rsidRPr="006B3C11" w:rsidRDefault="00426F05">
      <w:pPr>
        <w:spacing w:line="580" w:lineRule="exact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各本科高校、各市工商联、省工商联各直属商会：</w:t>
      </w:r>
    </w:p>
    <w:p w:rsidR="00426F05" w:rsidRPr="006B3C11" w:rsidRDefault="00426F05" w:rsidP="00D92449">
      <w:pPr>
        <w:spacing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为贯彻落实《实施〈中华人民共和国促进科技成果转化法〉若干规定》《安徽省促进科技成果转化条例》，加快推进高校科技成果转移转化，服务经济建设和社会发展，省教育厅、省工商业联合会决定举办第一届安徽高校科技成果转移转化大赛。现将有关事项通知如下：</w:t>
      </w:r>
    </w:p>
    <w:p w:rsidR="00426F05" w:rsidRPr="006B3C11" w:rsidRDefault="00426F05" w:rsidP="00D92449">
      <w:pPr>
        <w:spacing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一、本次大赛由安徽省教育厅、安徽省工商业联合会联合主办，合肥国家大学科技园、安徽省企业创新发展促进会、安徽省科技企业孵化器协会、安徽省高校校办产业协会承办。</w:t>
      </w:r>
    </w:p>
    <w:p w:rsidR="00426F05" w:rsidRPr="006B3C11" w:rsidRDefault="00426F05" w:rsidP="00D92449">
      <w:pPr>
        <w:spacing w:line="580" w:lineRule="exact"/>
        <w:ind w:firstLineChars="200" w:firstLine="640"/>
        <w:jc w:val="left"/>
        <w:rPr>
          <w:rFonts w:ascii="方正仿宋_GBK" w:eastAsia="方正仿宋_GBK" w:hAnsi="仿宋_GB2312" w:cs="Times New Roman"/>
          <w:color w:val="000000"/>
          <w:kern w:val="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二、按照“政府引导、公益支持、成果对接、资本驱动”为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lastRenderedPageBreak/>
        <w:t>原则，本次大赛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不向参赛单位收取任何费用，旨在通过大赛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加速高校科技成果向企业转移转化，促进企业承接科技成果。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各高校、市工商联应高度重视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本次大赛的重要意义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，做好动员和宣传工作。各高校应明确相关部门具体负责本次大赛的科技成果遴选推荐，并填写《第一届安徽高校科技成果转移转化大赛报名回执表》（附件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1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）。各市工商联和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省工商联各直属商会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要明确专人负责组织企业承接本次大赛科技成果的落地转化工作。</w:t>
      </w:r>
    </w:p>
    <w:p w:rsidR="00426F05" w:rsidRPr="006B3C11" w:rsidRDefault="00426F05" w:rsidP="00D92449">
      <w:pPr>
        <w:spacing w:line="580" w:lineRule="exact"/>
        <w:ind w:firstLineChars="200" w:firstLine="640"/>
        <w:jc w:val="left"/>
        <w:rPr>
          <w:rFonts w:ascii="方正仿宋_GBK" w:eastAsia="方正仿宋_GBK" w:hAnsi="仿宋_GB2312" w:cs="Times New Roman"/>
          <w:color w:val="000000"/>
          <w:kern w:val="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三、本次大赛科技成果征集对象为全省本科高校。参赛科技成果需有较强的技术创新性，具备一定的产业化基础和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市场前景。</w:t>
      </w:r>
    </w:p>
    <w:p w:rsidR="00426F05" w:rsidRPr="006B3C11" w:rsidRDefault="00426F05" w:rsidP="00D92449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四、各高校按照信息技术、新能源、新材料、智能制造、生物医药、节能环保等六个技术领域征集符合条件的科技成果，每个领域不超过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5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个，并填写《第一届安徽高校科技成果转移转化大赛科技成果情况登记表》（附件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2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）和《第一届安徽高校科技成果转移转化大赛科技成果汇总表》（附件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3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）。</w:t>
      </w:r>
    </w:p>
    <w:p w:rsidR="00426F05" w:rsidRPr="006B3C11" w:rsidRDefault="00426F05" w:rsidP="00D92449">
      <w:pPr>
        <w:spacing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kern w:val="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五、</w:t>
      </w:r>
      <w:r w:rsidR="00D92449" w:rsidRPr="00D92449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各</w:t>
      </w:r>
      <w:r w:rsidR="00D92449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高校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于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2019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年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8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月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30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日前将附件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2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和附件</w:t>
      </w:r>
      <w:r w:rsidRPr="006B3C11">
        <w:rPr>
          <w:rFonts w:ascii="方正仿宋_GBK" w:eastAsia="方正仿宋_GBK" w:hAnsi="仿宋_GB2312" w:cs="方正仿宋_GBK"/>
          <w:color w:val="000000"/>
          <w:kern w:val="0"/>
          <w:sz w:val="32"/>
          <w:szCs w:val="32"/>
        </w:rPr>
        <w:t>3</w:t>
      </w: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发至合肥国家大学科技</w:t>
      </w:r>
      <w:proofErr w:type="gramStart"/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园电子</w:t>
      </w:r>
      <w:proofErr w:type="gramEnd"/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邮箱。</w:t>
      </w:r>
    </w:p>
    <w:p w:rsidR="00426F05" w:rsidRPr="006B3C11" w:rsidRDefault="00426F05" w:rsidP="00D92449">
      <w:pPr>
        <w:spacing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kern w:val="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kern w:val="0"/>
          <w:sz w:val="32"/>
          <w:szCs w:val="32"/>
        </w:rPr>
        <w:t>有关大赛的其他具体事项，由承办单位另行通知。</w:t>
      </w:r>
    </w:p>
    <w:p w:rsidR="00426F05" w:rsidRPr="006B3C11" w:rsidRDefault="00426F05" w:rsidP="00D92449">
      <w:pPr>
        <w:spacing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kern w:val="0"/>
          <w:sz w:val="32"/>
          <w:szCs w:val="32"/>
        </w:rPr>
      </w:pP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合肥国家大学科技园：刘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 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俊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方正仿宋_GBK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联系电话：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0551-65325781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，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17356561952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方正仿宋_GBK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lastRenderedPageBreak/>
        <w:t>电子邮箱：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170792342@qq.com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省教育厅科研处：蒋正飞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方正仿宋_GBK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联系电话：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0551-62831845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省工商业联合会经济处：许小明</w:t>
      </w:r>
    </w:p>
    <w:p w:rsidR="00426F05" w:rsidRPr="006B3C11" w:rsidRDefault="00426F05" w:rsidP="00D92449">
      <w:pPr>
        <w:ind w:firstLineChars="200" w:firstLine="640"/>
        <w:rPr>
          <w:rFonts w:ascii="方正仿宋_GBK" w:eastAsia="方正仿宋_GBK" w:hAnsi="仿宋_GB2312" w:cs="方正仿宋_GBK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联系电话：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0551-62999947</w:t>
      </w:r>
    </w:p>
    <w:p w:rsidR="00426F05" w:rsidRPr="006B3C11" w:rsidRDefault="00426F05" w:rsidP="00D92449">
      <w:pPr>
        <w:pStyle w:val="a7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</w:p>
    <w:p w:rsidR="00426F05" w:rsidRPr="0081276F" w:rsidRDefault="00426F05" w:rsidP="00D92449">
      <w:pPr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附件：</w:t>
      </w:r>
      <w:r w:rsidRPr="0081276F">
        <w:rPr>
          <w:rFonts w:ascii="方正仿宋_GBK" w:eastAsia="方正仿宋_GBK" w:hAnsi="仿宋_GB2312" w:cs="方正仿宋_GBK"/>
          <w:color w:val="000000"/>
          <w:sz w:val="32"/>
          <w:szCs w:val="32"/>
        </w:rPr>
        <w:t>1.</w:t>
      </w:r>
      <w:r w:rsidRPr="0081276F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第一届安徽高校科技成果转移转化大赛报名回执表</w:t>
      </w:r>
    </w:p>
    <w:p w:rsidR="00426F05" w:rsidRPr="0081276F" w:rsidRDefault="00426F05" w:rsidP="00D92449">
      <w:pPr>
        <w:ind w:leftChars="304" w:left="1918" w:hangingChars="400" w:hanging="128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81276F"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    2.</w:t>
      </w:r>
      <w:r w:rsidRPr="0081276F">
        <w:rPr>
          <w:rFonts w:ascii="方正仿宋_GBK" w:eastAsia="方正仿宋_GBK" w:hAnsi="仿宋_GB2312" w:cs="方正仿宋_GBK" w:hint="eastAsia"/>
          <w:color w:val="000000"/>
          <w:spacing w:val="-6"/>
          <w:sz w:val="32"/>
          <w:szCs w:val="32"/>
        </w:rPr>
        <w:t>第一届安徽高校科技成果转移转化大赛科技成果情</w:t>
      </w:r>
      <w:r w:rsidRPr="0081276F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况登记表</w:t>
      </w:r>
    </w:p>
    <w:p w:rsidR="00426F05" w:rsidRDefault="00426F05" w:rsidP="00D92449">
      <w:pPr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81276F"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    3.</w:t>
      </w:r>
      <w:r w:rsidRPr="0081276F">
        <w:rPr>
          <w:rFonts w:ascii="方正仿宋_GBK" w:eastAsia="方正仿宋_GBK" w:hAnsi="仿宋_GB2312" w:cs="方正仿宋_GBK" w:hint="eastAsia"/>
          <w:color w:val="000000"/>
          <w:spacing w:val="-6"/>
          <w:sz w:val="32"/>
          <w:szCs w:val="32"/>
        </w:rPr>
        <w:t>第一届安徽高校科技成果转移转化大赛科技成果汇</w:t>
      </w:r>
    </w:p>
    <w:p w:rsidR="00426F05" w:rsidRPr="0081276F" w:rsidRDefault="00426F05" w:rsidP="00D92449">
      <w:pPr>
        <w:tabs>
          <w:tab w:val="left" w:pos="1575"/>
        </w:tabs>
        <w:ind w:firstLineChars="600" w:firstLine="192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81276F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总表</w:t>
      </w:r>
    </w:p>
    <w:p w:rsidR="00426F05" w:rsidRPr="006B3C11" w:rsidRDefault="00426F05">
      <w:pPr>
        <w:pStyle w:val="a7"/>
        <w:spacing w:before="0" w:beforeAutospacing="0" w:after="0" w:afterAutospacing="0" w:line="580" w:lineRule="exact"/>
        <w:jc w:val="both"/>
        <w:rPr>
          <w:rFonts w:ascii="方正仿宋_GBK" w:eastAsia="方正仿宋_GBK" w:hAnsi="仿宋_GB2312" w:cs="Times New Roman"/>
          <w:color w:val="000000"/>
          <w:sz w:val="32"/>
          <w:szCs w:val="32"/>
        </w:rPr>
      </w:pPr>
    </w:p>
    <w:p w:rsidR="00426F05" w:rsidRPr="006B3C11" w:rsidRDefault="00426F05">
      <w:pPr>
        <w:pStyle w:val="a7"/>
        <w:spacing w:before="0" w:beforeAutospacing="0" w:after="0" w:afterAutospacing="0" w:line="580" w:lineRule="exact"/>
        <w:jc w:val="both"/>
        <w:rPr>
          <w:rFonts w:ascii="方正仿宋_GBK" w:eastAsia="方正仿宋_GBK" w:hAnsi="仿宋_GB2312" w:cs="Times New Roman"/>
          <w:color w:val="000000"/>
          <w:sz w:val="32"/>
          <w:szCs w:val="32"/>
        </w:rPr>
      </w:pPr>
    </w:p>
    <w:p w:rsidR="00426F05" w:rsidRPr="006B3C11" w:rsidRDefault="00426F05" w:rsidP="00D92449">
      <w:pPr>
        <w:pStyle w:val="a7"/>
        <w:spacing w:before="0" w:beforeAutospacing="0" w:after="0" w:afterAutospacing="0" w:line="580" w:lineRule="exact"/>
        <w:ind w:firstLineChars="450" w:firstLine="1440"/>
        <w:jc w:val="both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安徽省教育厅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 xml:space="preserve">    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安徽省工商业联合会</w:t>
      </w:r>
    </w:p>
    <w:p w:rsidR="00426F05" w:rsidRPr="006B3C11" w:rsidRDefault="00426F05" w:rsidP="00D92449">
      <w:pPr>
        <w:pStyle w:val="a7"/>
        <w:spacing w:before="0" w:beforeAutospacing="0" w:after="0" w:afterAutospacing="0" w:line="580" w:lineRule="exact"/>
        <w:ind w:firstLineChars="1450" w:firstLine="4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2019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年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7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月</w:t>
      </w:r>
      <w:r w:rsidRPr="006B3C11">
        <w:rPr>
          <w:rFonts w:ascii="方正仿宋_GBK" w:eastAsia="方正仿宋_GBK" w:hAnsi="仿宋_GB2312" w:cs="方正仿宋_GBK"/>
          <w:color w:val="000000"/>
          <w:sz w:val="32"/>
          <w:szCs w:val="32"/>
        </w:rPr>
        <w:t>11</w:t>
      </w: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日</w:t>
      </w:r>
    </w:p>
    <w:p w:rsidR="00D92449" w:rsidRDefault="00D92449" w:rsidP="002A3A14">
      <w:pPr>
        <w:pStyle w:val="a7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</w:pPr>
    </w:p>
    <w:p w:rsidR="00426F05" w:rsidRPr="006B3C11" w:rsidRDefault="00426F05" w:rsidP="002A3A14">
      <w:pPr>
        <w:pStyle w:val="a7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仿宋_GB2312" w:cs="Times New Roman"/>
          <w:color w:val="000000"/>
          <w:sz w:val="32"/>
          <w:szCs w:val="32"/>
        </w:rPr>
      </w:pPr>
      <w:r w:rsidRPr="006B3C11">
        <w:rPr>
          <w:rFonts w:ascii="方正仿宋_GBK" w:eastAsia="方正仿宋_GBK" w:hAnsi="仿宋_GB2312" w:cs="方正仿宋_GBK" w:hint="eastAsia"/>
          <w:color w:val="000000"/>
          <w:sz w:val="32"/>
          <w:szCs w:val="32"/>
        </w:rPr>
        <w:t>（此件主动公开）</w:t>
      </w:r>
    </w:p>
    <w:sectPr w:rsidR="00426F05" w:rsidRPr="006B3C11" w:rsidSect="006B3C11">
      <w:footerReference w:type="default" r:id="rId7"/>
      <w:pgSz w:w="11906" w:h="16838" w:code="9"/>
      <w:pgMar w:top="2041" w:right="1531" w:bottom="2041" w:left="1531" w:header="851" w:footer="158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4" w:rsidRDefault="00B70A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A24" w:rsidRDefault="00B70A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05" w:rsidRPr="006B3C11" w:rsidRDefault="00426F05" w:rsidP="00DF0D55">
    <w:pPr>
      <w:pStyle w:val="a5"/>
      <w:framePr w:wrap="auto" w:vAnchor="text" w:hAnchor="margin" w:xAlign="outside" w:y="1"/>
      <w:rPr>
        <w:rStyle w:val="ab"/>
        <w:rFonts w:ascii="方正仿宋_GBK" w:eastAsia="方正仿宋_GBK" w:cs="Times New Roman"/>
        <w:sz w:val="28"/>
        <w:szCs w:val="28"/>
      </w:rPr>
    </w:pPr>
  </w:p>
  <w:p w:rsidR="00426F05" w:rsidRDefault="00426F05" w:rsidP="006B3C11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4" w:rsidRDefault="00B70A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A24" w:rsidRDefault="00B70A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8F4"/>
    <w:rsid w:val="00000ACA"/>
    <w:rsid w:val="00016A04"/>
    <w:rsid w:val="00017071"/>
    <w:rsid w:val="0003235A"/>
    <w:rsid w:val="00033610"/>
    <w:rsid w:val="00033A27"/>
    <w:rsid w:val="0004040E"/>
    <w:rsid w:val="000423A9"/>
    <w:rsid w:val="0005276C"/>
    <w:rsid w:val="00065FFD"/>
    <w:rsid w:val="00083A4F"/>
    <w:rsid w:val="00084DFE"/>
    <w:rsid w:val="00091CBB"/>
    <w:rsid w:val="000A3DDE"/>
    <w:rsid w:val="000F083F"/>
    <w:rsid w:val="000F11ED"/>
    <w:rsid w:val="000F2F0B"/>
    <w:rsid w:val="000F4212"/>
    <w:rsid w:val="00105AE4"/>
    <w:rsid w:val="001150DA"/>
    <w:rsid w:val="00125798"/>
    <w:rsid w:val="00127C71"/>
    <w:rsid w:val="001339A5"/>
    <w:rsid w:val="001508F4"/>
    <w:rsid w:val="00154522"/>
    <w:rsid w:val="00161FB7"/>
    <w:rsid w:val="001937B8"/>
    <w:rsid w:val="001B3BE9"/>
    <w:rsid w:val="001C7C0C"/>
    <w:rsid w:val="001D6575"/>
    <w:rsid w:val="001E394F"/>
    <w:rsid w:val="00203884"/>
    <w:rsid w:val="00247B21"/>
    <w:rsid w:val="002721B1"/>
    <w:rsid w:val="00272578"/>
    <w:rsid w:val="00284564"/>
    <w:rsid w:val="00284FC4"/>
    <w:rsid w:val="002A2117"/>
    <w:rsid w:val="002A3333"/>
    <w:rsid w:val="002A3A14"/>
    <w:rsid w:val="002A5114"/>
    <w:rsid w:val="002B36DD"/>
    <w:rsid w:val="002B76FB"/>
    <w:rsid w:val="002D098B"/>
    <w:rsid w:val="002D0E95"/>
    <w:rsid w:val="002D5F36"/>
    <w:rsid w:val="002F005C"/>
    <w:rsid w:val="00315C62"/>
    <w:rsid w:val="00332B80"/>
    <w:rsid w:val="00341052"/>
    <w:rsid w:val="00356879"/>
    <w:rsid w:val="003668F9"/>
    <w:rsid w:val="00371DD8"/>
    <w:rsid w:val="00383ABF"/>
    <w:rsid w:val="003C2EEE"/>
    <w:rsid w:val="003C6B5C"/>
    <w:rsid w:val="003D136A"/>
    <w:rsid w:val="003E37CD"/>
    <w:rsid w:val="003F3F8E"/>
    <w:rsid w:val="003F6F63"/>
    <w:rsid w:val="004035EF"/>
    <w:rsid w:val="00404DE0"/>
    <w:rsid w:val="00421529"/>
    <w:rsid w:val="00422BD1"/>
    <w:rsid w:val="00424F7B"/>
    <w:rsid w:val="004267DA"/>
    <w:rsid w:val="00426F05"/>
    <w:rsid w:val="00436F35"/>
    <w:rsid w:val="00447BBD"/>
    <w:rsid w:val="004654EF"/>
    <w:rsid w:val="004679CD"/>
    <w:rsid w:val="00476C6C"/>
    <w:rsid w:val="004900BA"/>
    <w:rsid w:val="004931C3"/>
    <w:rsid w:val="004A0817"/>
    <w:rsid w:val="004A0D8C"/>
    <w:rsid w:val="004B1F01"/>
    <w:rsid w:val="004B5BAC"/>
    <w:rsid w:val="004C1419"/>
    <w:rsid w:val="004C4109"/>
    <w:rsid w:val="004E0C62"/>
    <w:rsid w:val="00502A2C"/>
    <w:rsid w:val="0050776A"/>
    <w:rsid w:val="00511653"/>
    <w:rsid w:val="0054413B"/>
    <w:rsid w:val="00567C52"/>
    <w:rsid w:val="00571701"/>
    <w:rsid w:val="0057540E"/>
    <w:rsid w:val="005C0374"/>
    <w:rsid w:val="005D2B84"/>
    <w:rsid w:val="005D4C0E"/>
    <w:rsid w:val="005D56BF"/>
    <w:rsid w:val="006023FC"/>
    <w:rsid w:val="00604F97"/>
    <w:rsid w:val="0061018A"/>
    <w:rsid w:val="0061398F"/>
    <w:rsid w:val="006168FC"/>
    <w:rsid w:val="006201C3"/>
    <w:rsid w:val="006218E7"/>
    <w:rsid w:val="00640988"/>
    <w:rsid w:val="006859B4"/>
    <w:rsid w:val="00687A2B"/>
    <w:rsid w:val="00691BDB"/>
    <w:rsid w:val="006B0E83"/>
    <w:rsid w:val="006B3C11"/>
    <w:rsid w:val="006D07E9"/>
    <w:rsid w:val="006F3383"/>
    <w:rsid w:val="006F433C"/>
    <w:rsid w:val="00707D45"/>
    <w:rsid w:val="007333DB"/>
    <w:rsid w:val="00733C91"/>
    <w:rsid w:val="007374A8"/>
    <w:rsid w:val="0073761B"/>
    <w:rsid w:val="0074603F"/>
    <w:rsid w:val="00750A45"/>
    <w:rsid w:val="00752BD9"/>
    <w:rsid w:val="007676C0"/>
    <w:rsid w:val="007709E5"/>
    <w:rsid w:val="00791DBB"/>
    <w:rsid w:val="007A1EA0"/>
    <w:rsid w:val="007A3D4C"/>
    <w:rsid w:val="007A7A6B"/>
    <w:rsid w:val="007B6A52"/>
    <w:rsid w:val="007B7CEF"/>
    <w:rsid w:val="007C1169"/>
    <w:rsid w:val="007C1664"/>
    <w:rsid w:val="007C3E21"/>
    <w:rsid w:val="007C4687"/>
    <w:rsid w:val="007C6774"/>
    <w:rsid w:val="007F3CED"/>
    <w:rsid w:val="008075E9"/>
    <w:rsid w:val="0081276F"/>
    <w:rsid w:val="00816137"/>
    <w:rsid w:val="00817199"/>
    <w:rsid w:val="00823B51"/>
    <w:rsid w:val="00824C8C"/>
    <w:rsid w:val="00856EB9"/>
    <w:rsid w:val="00861632"/>
    <w:rsid w:val="00866F84"/>
    <w:rsid w:val="008802EC"/>
    <w:rsid w:val="008856B1"/>
    <w:rsid w:val="00887035"/>
    <w:rsid w:val="00892F7C"/>
    <w:rsid w:val="008A565F"/>
    <w:rsid w:val="008A5F72"/>
    <w:rsid w:val="008B023E"/>
    <w:rsid w:val="00913698"/>
    <w:rsid w:val="00925E70"/>
    <w:rsid w:val="009426A2"/>
    <w:rsid w:val="009751AB"/>
    <w:rsid w:val="00987719"/>
    <w:rsid w:val="00990CE1"/>
    <w:rsid w:val="00993A3B"/>
    <w:rsid w:val="009A2FFC"/>
    <w:rsid w:val="009C0316"/>
    <w:rsid w:val="009C402B"/>
    <w:rsid w:val="00A07DEA"/>
    <w:rsid w:val="00A13114"/>
    <w:rsid w:val="00A142CA"/>
    <w:rsid w:val="00A24C38"/>
    <w:rsid w:val="00A257A9"/>
    <w:rsid w:val="00A31229"/>
    <w:rsid w:val="00A43DFD"/>
    <w:rsid w:val="00A553D7"/>
    <w:rsid w:val="00A562B8"/>
    <w:rsid w:val="00A73E9A"/>
    <w:rsid w:val="00A80479"/>
    <w:rsid w:val="00A85D1D"/>
    <w:rsid w:val="00A944FF"/>
    <w:rsid w:val="00A95F00"/>
    <w:rsid w:val="00AB6CA3"/>
    <w:rsid w:val="00AB7280"/>
    <w:rsid w:val="00AE36C2"/>
    <w:rsid w:val="00AF3DF9"/>
    <w:rsid w:val="00B038EE"/>
    <w:rsid w:val="00B10D7A"/>
    <w:rsid w:val="00B16B6F"/>
    <w:rsid w:val="00B24317"/>
    <w:rsid w:val="00B32DB9"/>
    <w:rsid w:val="00B376F5"/>
    <w:rsid w:val="00B404F8"/>
    <w:rsid w:val="00B40E58"/>
    <w:rsid w:val="00B5293A"/>
    <w:rsid w:val="00B5705C"/>
    <w:rsid w:val="00B70A24"/>
    <w:rsid w:val="00B71471"/>
    <w:rsid w:val="00B74F0D"/>
    <w:rsid w:val="00BA73D5"/>
    <w:rsid w:val="00BB6AAE"/>
    <w:rsid w:val="00BC41A5"/>
    <w:rsid w:val="00BC5115"/>
    <w:rsid w:val="00BE3FBD"/>
    <w:rsid w:val="00BF6431"/>
    <w:rsid w:val="00C11613"/>
    <w:rsid w:val="00C47AB1"/>
    <w:rsid w:val="00C60D7D"/>
    <w:rsid w:val="00C80ACC"/>
    <w:rsid w:val="00C970D6"/>
    <w:rsid w:val="00CA1943"/>
    <w:rsid w:val="00CA4ECF"/>
    <w:rsid w:val="00CD231A"/>
    <w:rsid w:val="00CF3D67"/>
    <w:rsid w:val="00CF5A04"/>
    <w:rsid w:val="00D422D3"/>
    <w:rsid w:val="00D4295C"/>
    <w:rsid w:val="00D43978"/>
    <w:rsid w:val="00D46784"/>
    <w:rsid w:val="00D50630"/>
    <w:rsid w:val="00D53627"/>
    <w:rsid w:val="00D65086"/>
    <w:rsid w:val="00D84130"/>
    <w:rsid w:val="00D86E47"/>
    <w:rsid w:val="00D92163"/>
    <w:rsid w:val="00D92449"/>
    <w:rsid w:val="00D96A5D"/>
    <w:rsid w:val="00DB4A0D"/>
    <w:rsid w:val="00DD5983"/>
    <w:rsid w:val="00DF0D55"/>
    <w:rsid w:val="00E029D8"/>
    <w:rsid w:val="00E0396F"/>
    <w:rsid w:val="00E16142"/>
    <w:rsid w:val="00E41450"/>
    <w:rsid w:val="00E462C4"/>
    <w:rsid w:val="00E715D4"/>
    <w:rsid w:val="00ED0F29"/>
    <w:rsid w:val="00ED7056"/>
    <w:rsid w:val="00EF1C94"/>
    <w:rsid w:val="00F1196C"/>
    <w:rsid w:val="00F46C31"/>
    <w:rsid w:val="00F53F2E"/>
    <w:rsid w:val="00F62C90"/>
    <w:rsid w:val="00F65124"/>
    <w:rsid w:val="00F70A40"/>
    <w:rsid w:val="00F95236"/>
    <w:rsid w:val="00FA2923"/>
    <w:rsid w:val="00FA4961"/>
    <w:rsid w:val="00FB250B"/>
    <w:rsid w:val="00FB3038"/>
    <w:rsid w:val="00FF4A66"/>
    <w:rsid w:val="00FF7A7E"/>
    <w:rsid w:val="03E7209B"/>
    <w:rsid w:val="065E6701"/>
    <w:rsid w:val="21881DBA"/>
    <w:rsid w:val="292707E7"/>
    <w:rsid w:val="2BE75A94"/>
    <w:rsid w:val="2DF96779"/>
    <w:rsid w:val="366C76A8"/>
    <w:rsid w:val="37DD60B4"/>
    <w:rsid w:val="45501064"/>
    <w:rsid w:val="5B7E5187"/>
    <w:rsid w:val="6489726D"/>
    <w:rsid w:val="668E27F7"/>
    <w:rsid w:val="727002A3"/>
    <w:rsid w:val="77011313"/>
    <w:rsid w:val="785A5A31"/>
    <w:rsid w:val="78BF07AF"/>
    <w:rsid w:val="7CC3663A"/>
    <w:rsid w:val="7E3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91DBB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791DBB"/>
    <w:rPr>
      <w:rFonts w:ascii="Calibri" w:eastAsia="宋体" w:hAnsi="Calibri" w:cs="Calibri"/>
    </w:rPr>
  </w:style>
  <w:style w:type="paragraph" w:styleId="a4">
    <w:name w:val="Balloon Text"/>
    <w:basedOn w:val="a"/>
    <w:link w:val="Char0"/>
    <w:uiPriority w:val="99"/>
    <w:semiHidden/>
    <w:rsid w:val="00791DB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791DB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rsid w:val="0079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791DBB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79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791DBB"/>
    <w:rPr>
      <w:rFonts w:ascii="Calibri" w:eastAsia="宋体" w:hAnsi="Calibri" w:cs="Calibri"/>
      <w:sz w:val="18"/>
      <w:szCs w:val="18"/>
    </w:rPr>
  </w:style>
  <w:style w:type="paragraph" w:styleId="a7">
    <w:name w:val="Normal (Web)"/>
    <w:basedOn w:val="a"/>
    <w:uiPriority w:val="99"/>
    <w:rsid w:val="00791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99"/>
    <w:qFormat/>
    <w:rsid w:val="00791DBB"/>
    <w:rPr>
      <w:i/>
      <w:iCs/>
    </w:rPr>
  </w:style>
  <w:style w:type="character" w:styleId="a9">
    <w:name w:val="Hyperlink"/>
    <w:uiPriority w:val="99"/>
    <w:rsid w:val="00791DBB"/>
    <w:rPr>
      <w:color w:val="0000FF"/>
      <w:u w:val="single"/>
    </w:rPr>
  </w:style>
  <w:style w:type="table" w:styleId="aa">
    <w:name w:val="Table Grid"/>
    <w:basedOn w:val="a1"/>
    <w:uiPriority w:val="99"/>
    <w:rsid w:val="0079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791DBB"/>
    <w:pPr>
      <w:ind w:firstLineChars="200" w:firstLine="420"/>
    </w:pPr>
  </w:style>
  <w:style w:type="character" w:styleId="ab">
    <w:name w:val="page number"/>
    <w:basedOn w:val="a0"/>
    <w:uiPriority w:val="99"/>
    <w:rsid w:val="006B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陈明珠</cp:lastModifiedBy>
  <cp:revision>10</cp:revision>
  <cp:lastPrinted>2019-07-15T02:44:00Z</cp:lastPrinted>
  <dcterms:created xsi:type="dcterms:W3CDTF">2019-07-09T08:48:00Z</dcterms:created>
  <dcterms:modified xsi:type="dcterms:W3CDTF">2019-07-24T08:07:00Z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