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701F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5B0C204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</w:p>
    <w:bookmarkEnd w:id="0"/>
    <w:p w14:paraId="4C95E67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安徽省社会科学界第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二十一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届（202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）</w:t>
      </w:r>
    </w:p>
    <w:p w14:paraId="4685096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学术年会选题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范围</w:t>
      </w:r>
    </w:p>
    <w:p w14:paraId="119EDA1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 w14:paraId="01B1B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学术年会大会拟于12月在合肥举行，由省社科联主办；设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sz w:val="32"/>
          <w:szCs w:val="32"/>
        </w:rPr>
        <w:t>个专场，分别由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皖南医科大学</w:t>
      </w:r>
      <w:r>
        <w:rPr>
          <w:rFonts w:hint="default" w:ascii="Times New Roman" w:hAnsi="Times New Roman" w:eastAsia="仿宋" w:cs="Times New Roman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滁州学院、</w:t>
      </w:r>
      <w:r>
        <w:rPr>
          <w:rFonts w:hint="default" w:ascii="Times New Roman" w:hAnsi="Times New Roman" w:eastAsia="仿宋" w:cs="Times New Roman"/>
          <w:sz w:val="32"/>
          <w:szCs w:val="32"/>
        </w:rPr>
        <w:t>安徽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仿宋" w:cs="Times New Roman"/>
          <w:sz w:val="32"/>
          <w:szCs w:val="32"/>
        </w:rPr>
        <w:t>大学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和安徽工程大学、安徽省社科界青年学者协会</w:t>
      </w:r>
      <w:r>
        <w:rPr>
          <w:rFonts w:hint="default" w:ascii="Times New Roman" w:hAnsi="Times New Roman" w:eastAsia="仿宋" w:cs="Times New Roman"/>
          <w:sz w:val="32"/>
          <w:szCs w:val="32"/>
        </w:rPr>
        <w:t>承办，拟于11月在承办单位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所在地</w:t>
      </w:r>
      <w:r>
        <w:rPr>
          <w:rFonts w:hint="default" w:ascii="Times New Roman" w:hAnsi="Times New Roman" w:eastAsia="仿宋" w:cs="Times New Roman"/>
          <w:sz w:val="32"/>
          <w:szCs w:val="32"/>
        </w:rPr>
        <w:t>举办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；设社会组织专项，由安徽省政治学会承办</w:t>
      </w:r>
      <w:r>
        <w:rPr>
          <w:rFonts w:hint="default" w:ascii="Times New Roman" w:hAnsi="Times New Roman" w:eastAsia="仿宋" w:cs="Times New Roman"/>
          <w:sz w:val="32"/>
          <w:szCs w:val="32"/>
        </w:rPr>
        <w:t>。年会专场选题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范围</w:t>
      </w:r>
      <w:r>
        <w:rPr>
          <w:rFonts w:hint="default" w:ascii="Times New Roman" w:hAnsi="Times New Roman" w:eastAsia="仿宋" w:cs="Times New Roman"/>
          <w:sz w:val="32"/>
          <w:szCs w:val="32"/>
        </w:rPr>
        <w:t>供参考。</w:t>
      </w:r>
    </w:p>
    <w:p w14:paraId="7004C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76" w:firstLineChars="200"/>
        <w:rPr>
          <w:rFonts w:hint="default" w:ascii="Times New Roman" w:hAnsi="Times New Roman" w:eastAsia="黑体" w:cs="Times New Roman"/>
          <w:b w:val="0"/>
          <w:bCs w:val="0"/>
          <w:w w:val="9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w w:val="90"/>
          <w:sz w:val="32"/>
          <w:szCs w:val="32"/>
          <w:lang w:eastAsia="zh-CN"/>
        </w:rPr>
        <w:t>第一专场：深化党的创新理论研究阐释，以高质量党建引领高质量发展</w:t>
      </w:r>
    </w:p>
    <w:p w14:paraId="17DAD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（马克思主义理论政治法律哲学社会学党史党建等学科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皖南医科大学承办）</w:t>
      </w:r>
    </w:p>
    <w:p w14:paraId="142A0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以习近平新时代中国特色社会主义思想为指导，聚焦习近平党建思想，牢牢把握这一重要思想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十四个坚持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的核心要义，聚焦建设什么样的长期执政的马克思主义政党、怎样建设长期执政的马克思主义政党重大时代课题，持续深化对马克思主义建党学说、百年管党治党历史经验、党的自我革命理论、党建思想的哲学方法论等基础理论研究。紧扣安徽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时期经济社会发展总体部署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立足中国式现代化安徽实践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紧紧围绕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坚持党的全面领导与健全现代化治理体系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两个结合’视域下的党建理论创新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习近平党建思想的安徽实践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树立和践行正确政绩观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高质量党建引领高质量发展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党的自我革命和经济社会发展相互促进、相得益彰的安徽实践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党建引领基层治理与全过程人民民主基层实践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新时代高校党建与特色育人实践创新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江淮红色资源赋能党的创新理论宣传教育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数字党建与智慧党建研究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党的创新理论精准化传播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等重大课题，充分发挥哲学社会科学理论阐释、资政建言功能，挖掘提炼安徽鲜活经验，总结基层创新实践，打造具有安徽辨识度的党建研究成果，以高质量党建理论研究成果服务美好安徽建设，为持续推进新时代党的建设新的伟大工程贡献社科力量。</w:t>
      </w:r>
    </w:p>
    <w:p w14:paraId="7B714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联系人：陶庭马；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邮箱：ingma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@163.com；电话：13955308526 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               </w:t>
      </w:r>
    </w:p>
    <w:p w14:paraId="09DDC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 w14:paraId="753E0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both"/>
        <w:textAlignment w:val="auto"/>
        <w:rPr>
          <w:rFonts w:hint="default" w:ascii="Times New Roman" w:hAnsi="Times New Roman" w:eastAsia="黑体" w:cs="Times New Roman"/>
          <w:w w:val="9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90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黑体" w:cs="Times New Roman"/>
          <w:w w:val="90"/>
          <w:sz w:val="32"/>
          <w:szCs w:val="32"/>
        </w:rPr>
        <w:t>二专场</w:t>
      </w:r>
      <w:r>
        <w:rPr>
          <w:rFonts w:hint="default" w:ascii="Times New Roman" w:hAnsi="Times New Roman" w:eastAsia="黑体" w:cs="Times New Roman"/>
          <w:w w:val="9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</w:rPr>
        <w:t>打造智能经济新形态，激发产业发展新动能</w:t>
      </w:r>
    </w:p>
    <w:p w14:paraId="7D1D2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（经济管理生态环境等学科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滁州学院承办）</w:t>
      </w:r>
    </w:p>
    <w:p w14:paraId="38224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以习近平新时代中国特色社会主义思想为指导，聚焦习近平经济思想，紧扣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全省十五五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规划部署，全面实施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人工智能+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行动，提炼智能经济新形态类别与场景，围绕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中国式现代化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现代化产业体系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自主知识体系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高水平科技自立自强与高质量发展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因地制宜发展新质生产力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教育科技人才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三位一体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’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建设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等重大命题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突出人工智能与产业经济、区域经济、生态经济、工商管理、环境治理等学科方向交叉研究，致力产出兼具学理深度、实践价值的社科成果，为安徽打造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1188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现代化产业体系、实现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三个新的更大进展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、构建智能经济新形态价值与路径提供智力支撑。</w:t>
      </w:r>
    </w:p>
    <w:p w14:paraId="5A86B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周子翔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  <w:lang w:val="en" w:eastAsia="zh-CN"/>
        </w:rPr>
        <w:t>zzx210021@163.com；电话：15955016858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。 </w:t>
      </w:r>
    </w:p>
    <w:p w14:paraId="2E0B8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0F58A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黑体" w:cs="Times New Roman"/>
          <w:sz w:val="32"/>
          <w:szCs w:val="32"/>
        </w:rPr>
        <w:t>三专场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深化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五大文化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研究，激发安徽文化创新创造活力</w:t>
      </w:r>
    </w:p>
    <w:p w14:paraId="706C2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（历史文化文学艺术等学科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安徽农业大学承办）</w:t>
      </w:r>
    </w:p>
    <w:p w14:paraId="4BF1C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以习近平新时代中国特色社会主义思想为指导，聚焦习近平文化思想，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紧紧围绕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时期安徽文化高质量发展的重点任务，突出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安徽文化事业、文化产业、文旅行业高质量发展，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系统深入实施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五大文化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研究工程，推进徽州文化、长江文化、淮河文化、大运河文化及黄梅戏文化研究，突出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安徽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五大文化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传承与创新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数字赋能徽州文化传承创新机制与路径研究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长江文化与安徽沿江城市带区域合作机制研究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淮河文化的历史文化遗存挖掘与整理研究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大运河文化带建设中的安徽文化遗产保护与利用研究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黄梅戏文化与弘扬中华优秀传统文化的融合机制与创新路径研究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”“新大众文艺”“文旅新场景打造”“安徽文化出海提升安徽文化国际影响力”等重点选题，推出一批具有学术分量和文化价值的研究成果，持续激发安徽文化创新创造活力，不断提升安徽文化传播力影响力。</w:t>
      </w:r>
    </w:p>
    <w:p w14:paraId="573AC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  <w:t>联系人：滕瀚；邮箱：</w:t>
      </w:r>
      <w:r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  <w:fldChar w:fldCharType="begin"/>
      </w:r>
      <w:r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  <w:instrText xml:space="preserve"> HYPERLINK "https://wx2.qq.com/cgi-bin/mmwebwx-bin/webwxcheckurl?requrl=http://tenghan@ahau.edu.cn&amp;skey=@crypt_5ff89b7f_12f8c3e4e65ff43cc562dcab6cb9ddef&amp;deviceid=e162380230691799&amp;pass_ticket=%2BzD0GLf%2BUeNgmVIqNG%2FyckGXhe%2F8G5sKnWNzuMn3j69v3RbdjgHoqKzSNwhqwvcdFxQ5qO10hbFbkbWTR0iw1Q%3D%3D&amp;opcode=2&amp;scene=1&amp;username=@40d280a671c15e8d60d397e35863947d779aa512ba8d8cc1369e8592a6a52a88" \t "/home/user/Documents\\x/_blank" </w:instrText>
      </w:r>
      <w:r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  <w:fldChar w:fldCharType="separate"/>
      </w:r>
      <w:r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  <w:t>tenghan@ahau.edu.cn</w:t>
      </w:r>
      <w:r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  <w:fldChar w:fldCharType="end"/>
      </w:r>
      <w:r>
        <w:rPr>
          <w:rFonts w:hint="default" w:ascii="Times New Roman" w:hAnsi="Times New Roman" w:eastAsia="仿宋" w:cs="Times New Roman"/>
          <w:color w:val="000000"/>
          <w:spacing w:val="-20"/>
          <w:sz w:val="32"/>
          <w:szCs w:val="32"/>
          <w:lang w:val="en" w:eastAsia="zh-CN"/>
        </w:rPr>
        <w:t>；电话：15240017983</w:t>
      </w:r>
    </w:p>
    <w:p w14:paraId="779B1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1CD1D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青年</w:t>
      </w:r>
      <w:r>
        <w:rPr>
          <w:rFonts w:hint="default" w:ascii="Times New Roman" w:hAnsi="Times New Roman" w:eastAsia="黑体" w:cs="Times New Roman"/>
          <w:sz w:val="32"/>
          <w:szCs w:val="32"/>
        </w:rPr>
        <w:t>专场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：</w:t>
      </w:r>
    </w:p>
    <w:p w14:paraId="3914E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（全学科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安徽工程</w:t>
      </w:r>
      <w:r>
        <w:rPr>
          <w:rFonts w:hint="default" w:ascii="Times New Roman" w:hAnsi="Times New Roman" w:eastAsia="仿宋" w:cs="Times New Roman"/>
          <w:sz w:val="32"/>
          <w:szCs w:val="32"/>
        </w:rPr>
        <w:t>大学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安徽</w:t>
      </w:r>
      <w:r>
        <w:rPr>
          <w:rFonts w:hint="default" w:ascii="Times New Roman" w:hAnsi="Times New Roman" w:eastAsia="仿宋" w:cs="Times New Roman"/>
          <w:sz w:val="32"/>
          <w:szCs w:val="32"/>
        </w:rPr>
        <w:t>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社科界</w:t>
      </w:r>
      <w:r>
        <w:rPr>
          <w:rFonts w:hint="default" w:ascii="Times New Roman" w:hAnsi="Times New Roman" w:eastAsia="仿宋" w:cs="Times New Roman"/>
          <w:sz w:val="32"/>
          <w:szCs w:val="32"/>
        </w:rPr>
        <w:t>青年学者协会承办）</w:t>
      </w:r>
    </w:p>
    <w:p w14:paraId="7B8C3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5" w:rightChars="7" w:firstLine="640" w:firstLineChars="200"/>
        <w:textAlignment w:val="top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青年专场征文面向40周岁以下（截止202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年12月31日）青年学者，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成果仅参与青年</w:t>
      </w:r>
      <w:r>
        <w:rPr>
          <w:rFonts w:hint="default" w:ascii="Times New Roman" w:hAnsi="Times New Roman" w:eastAsia="仿宋" w:cs="Times New Roman"/>
          <w:sz w:val="32"/>
          <w:szCs w:val="32"/>
        </w:rPr>
        <w:t>奖项评审。</w:t>
      </w:r>
    </w:p>
    <w:p w14:paraId="75965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联系人：杨爽；邮箱：shuangyang@ahpu.edu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cn；电话：13955330399</w:t>
      </w:r>
    </w:p>
    <w:p w14:paraId="4DD8EE57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F2E01"/>
    <w:rsid w:val="157632BB"/>
    <w:rsid w:val="440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"/>
    <w:basedOn w:val="1"/>
    <w:qFormat/>
    <w:uiPriority w:val="99"/>
    <w:pPr>
      <w:spacing w:after="12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1133</Words>
  <Characters>1182</Characters>
  <Lines>0</Lines>
  <Paragraphs>0</Paragraphs>
  <TotalTime>14</TotalTime>
  <ScaleCrop>false</ScaleCrop>
  <LinksUpToDate>false</LinksUpToDate>
  <CharactersWithSpaces>1208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2026-09-09T14:45:00Z</dcterms:created>
  <dc:creator>ikun</dc:creator>
  <cp:lastModifiedBy>ikun</cp:lastModifiedBy>
  <dcterms:modified xsi:type="dcterms:W3CDTF">2026-09-10T02:00:15Z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6DB5AE0C4E4A4416AAC763E656601C92_13</vt:lpwstr>
  </property>
  <property fmtid="{D5CDD505-2E9C-101B-9397-08002B2CF9AE}" pid="4" name="KSOTemplateDocerSaveRecord">
    <vt:lpwstr>eyJoZGlkIjoiMzkwNjdmZTM1MTMxNzc3MDJiOWFlZGI1YTcwNjUzYWQiLCJ1c2VySWQiOiIxMTQ2MjQ4MDgxIn0=</vt:lpwstr>
  </property>
</Properties>
</file>