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b/>
                <w:bCs/>
                <w:sz w:val="32"/>
                <w:szCs w:val="32"/>
              </w:rPr>
            </w:pPr>
            <w:bookmarkStart w:id="1" w:name="_GoBack"/>
            <w:r>
              <w:rPr>
                <w:rFonts w:hint="eastAsia" w:asciiTheme="minorEastAsia" w:hAnsiTheme="minorEastAsia" w:eastAsiaTheme="minorEastAsia" w:cstheme="minorEastAsia"/>
                <w:b/>
                <w:bCs/>
                <w:i w:val="0"/>
                <w:iCs w:val="0"/>
                <w:caps w:val="0"/>
                <w:color w:val="000000"/>
                <w:spacing w:val="0"/>
                <w:sz w:val="32"/>
                <w:szCs w:val="32"/>
                <w:bdr w:val="none" w:color="auto" w:sz="0" w:space="0"/>
                <w:shd w:val="clear" w:fill="FFFFFF"/>
                <w:vertAlign w:val="baseline"/>
              </w:rPr>
              <w:t>国家自然科学基金资助项目资金管理办法</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i w:val="0"/>
                <w:iCs w:val="0"/>
                <w:caps w:val="0"/>
                <w:color w:val="000000"/>
                <w:spacing w:val="0"/>
                <w:sz w:val="32"/>
                <w:szCs w:val="32"/>
                <w:bdr w:val="none" w:color="auto" w:sz="0" w:space="0"/>
                <w:shd w:val="clear" w:fill="FFFFFF"/>
                <w:vertAlign w:val="baseline"/>
              </w:rPr>
              <w:t>财教〔2021〕177号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第二条  本办法所称项目资金，是指自然科学基金用于资助科学技术人员开展基础研究和科学前沿探索，支持人才和团队建设的专项资金。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第三条  财政部根据国家科技发展规划，结合自然科学基金资金需求和国家财力可能，将项目资金列入中央财政预算，并负责宏观管理和监督。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第四条  国家自然科学基金委员会（以下简称自然科学基金委）依法负责项目的立项和审批，并对项目资金进行具体管理和监督。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依托单位应当落实项目承诺的自筹资金及其他配套条件，对项目组织实施提供条件保障。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第六条  项目负责人是项目资金使用的直接责任人，对资金使用的合规性、合理性、真实性和相关性负责。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第七条  根据预算管理方式不同，自然科学基金项目资金管理分为包干制和预算制。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第二章  项目资金开支范围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第八条  项目资金支出是指与项目研究工作相关的、由项目资金支付的各项费用支出。项目资金由直接费用和间接费用组成。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第九条  直接费用是指在项目实施过程中发生的与之直接相关的费用，主要包括：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（三）劳务费：是指在项目实施过程中支付给参与项目研究的研究生、博士后、访问学者以及项目聘用的研究人员、科研辅助人员等的劳务性费用，以及支付给临时聘请的咨询专家的费用等。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支付给临时聘请的咨询专家的费用，不得支付给参与本项目及所属课题研究和管理的相关人员，其管理按照国家有关规定执行。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第三章  包干制项目资金申请与审批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第十一条  包干制项目申请人应当本着科学、合理、规范、有效的原则申请资助额度，无需编制项目预算。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多个单位共同承担一个项目的，由项目申请人汇总申请资助额度。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第十二条  自然科学基金委组织专家对包干制项目和申请资助额度进行评审,根据专家评审意见并参考同类项目平均资助强度确定项目资助额度。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第十三条  包干制项目资金由项目负责人自主决定使用，按照本办法第九条规定的开支范围列支，无需履行调剂程序。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对于依托单位为项目研究提供的房屋占用，日常水、电、气、暖等消耗，有关管理费用的补助支出，由依托单位根据实际管理需要，在充分征求项目负责人意见基础上合理确定。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对于激励科研人员的绩效支出，由项目负责人根据实际科研需要和相关薪酬标准自主确定，依托单位按照工资制度进行管理。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第十四条  项目资金应当纳入依托单位财务统一管理，单独核算，专款专用。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第十五条  依托单位应当制定项目经费包干制管理规定，管理规定应当包括经费使用范围和标准、各方责任、违规惩戒措施等内容，报自然科学基金委备案。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第四章  预算制项目资金申请与审批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第十六条  预算制项目负责人（或申请人）应当根据政策相符性、目标相关性和经济合理性原则，编制项目收入预算和支出预算。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收入预算应当按照从各种不同渠道获得的资金总额填列。包括自然科学基金资助的资金以及从依托单位和其他渠道获得的资金。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支出预算应当根据项目需求，按照资金开支范围编列。直接费用中除50万元以上的设备费外，其他费用只提供基本测算说明，不需要提供明细。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第十七条  对于预算制项目，依托单位应当组织其科研和财务管理部门对项目预算进行审核。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第十八条  预算制项目申请人申请自然科学基金项目，应当按照本办法中对于直接费用的规定编制项目预算，经依托单位审核后提交自然科学基金委。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第十九条  自然科学基金委组织专家或者择优遴选第三方对预算制项目进行项目评审并同步开展预算评审,根据项目实际需求确定预算。评审专家应满足相关回避要求。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第二十条  依托单位应当组织预算制项目负责人根据批准的项目资助额度，按规定调整项目预算，并在收到资助通知之日起20日内完成审核，报自然科学基金委核准。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第二十一条  预算制项目的直接费用应当纳入依托单位财务统一管理，单独核算，专款专用。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第二十二条  预算制项目的间接费用一般按照不超过项目直接费用扣除设备购置费后的一定比例核定，并实行总额控制，具体比例如下：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（一）500万元及以下部分为30%；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（二）超过500万元至1000万元的部分为25%；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（三）超过1000万元的部分为20%。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其中，对于数学等纯理论基础研究的预算制项目，间接费用一般按照不超过项目直接费用扣除设备购置费后的一定比例核定，并实行总额控制，具体比例如下：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（一）500万元及以下部分为60%；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（二）超过500万元至1000万元的部分为50%；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（三）超过1000万元的部分为40%。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第二十三条  预算制项目实施过程中，项目预算有以下情况确需调剂的，应当按相关程序报自然科学基金委审批。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（一）由于研究内容或者研究计划作出重大调整等原因需要对预算总额进行调剂的；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（二）同一项目课题之间资金需要调剂的。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第二十四条  预算制项目实施过程中，在项目预算额度不变的情况下，预算确需调剂的，按以下规定予以调剂：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（一）设备费预算如需调剂，由项目负责人根据科研活动的实际需要提出申请，报依托单位审批。依托单位应当统筹考虑现有设备配置情况、科研项目实际需求等，及时办理调剂手续。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（二）劳务费、业务费预算如需调剂，由项目负责人根据科研活动实际需要自主安排。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（三）项目间接费用预算总额不得调增，依托单位与项目负责人协商一致后可调减用于直接费用。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第二十五条  对于需开展中期项目检查的预算制项目，可由自然科学基金委组织专家同步对资金的使用进行检查或评估。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第五章  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有多个单位共同承担一个项目的，依托单位应当及时按资助项目计划书和合同转拨合作研究单位资金，并加强对转拨资金的监督管理。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项目负责人应当结合科研活动需要，科学合理安排项目资金支出进度。依托单位应当关注项目资金执行进度，有效提高资金使用效益。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第二十七条  项目资金管理使用不得存在以下行为：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（一）编报虚假预算；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（二）未对项目资金进行单独核算；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（三）列支与本项目任务无关的支出；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（四）未按规定执行和调剂预算、违反规定转拨项目资金；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（五）虚假承诺其他来源资金；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（六）通过虚假合同、虚假票据、虚构事项、虚报人员等弄虚作假，转移、套取、报销项目资金；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（七）截留、挤占、挪用项目资金；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（八）设置账外账、随意调账变动支出、随意修改记账凭证、提供虚假财务会计资料等；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（九）使用项目资金列支应当由个人负担的有关费用和支付各种罚款、捐款、赞助、投资、偿还债务等；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（十）其他违反国家财经纪律的行为。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第二十八条  项目资助期满后，项目负责人应当会同科研、财务、资产等管理部门及时清理账目与资产，如实编制项目决算。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有多个单位共同承担一个项目的，依托单位的项目负责人和合作研究单位的参与者应当分别编报项目决算，经所在单位科研、财务管理部门审核并签署意见后，由依托单位项目负责人汇总编制。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依托单位应当组织其科研、财务管理部门审核项目决算，并签署意见后报自然科学基金委。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自然科学基金委不予结题的项目，依托单位应当负责将结余资金在通知书下达后30日内按原渠道退回自然科学基金委。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第三十条  项目实施过程中，因故终止执行的项目，依托单位应当负责将结余资金按原渠道退回自然科学基金委。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因故被依法撤销的项目，依托单位应当负责将已拨付的资金全部按原渠道退回自然科学基金委。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依托单位发生变更的项目，原依托单位应当及时向新依托单位转拨需转拨的项目资金。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第三十三条  依托单位应当优化和完善内部管理规定，简化科研仪器设备采购流程。对科研急需的设备和耗材采用特事特办、随到随办的采购机制，可以不进行招标投标程序。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第三十四条  依托单位要切实强化法人责任，制定内部管理办法，落实项目预算调剂、间接费用统筹使用、劳务费管理、结余资金使用等管理权限。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第六章  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依托单位应当切实加强绩效管理，引导科研资源向优秀人才和团队倾斜，提高科研经费使用效益。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第三十八条  财政部按规定对自然科学基金项目资金管理和使用情况进行监督管理。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第三十九条  审计署、自然科学基金委按规定对依托单位项目资金管理和使用情况进行监督检查。依托单位和项目负责人应当积极配合并提供有关资料。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第四十条  相关主管部门应当督促所属依托单位加强内控制度和监督制约机制建设、落实项目资金管理责任，配合财政部、自然科学基金委开展监督检查和整改工作。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对依托单位和科研人员在项目资金管理使用过程中出现的失信情况，应当纳入信用记录管理，对严重失信行为实行追责和惩戒。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第四十三条  项目资金管理建立信息公开机制。自然科学基金委应当及时公开非涉密项目预算安排情况，接受社会监督。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依托单位应当在单位内部公开非涉密项目立项、主要研究人员、资金使用（重点是间接费用、外拨资金、结余资金使用等）、决算、大型仪器设备购置以及项目研究成果等情况，接受内部监督。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第四十四条  任何单位和个人发现项目资金在使用和管理过程中有违规行为的，有权检举或者控告。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第四十七条  自然科学基金委对项目资金管理、监督和检查等过程中发现的问题以及收到的投诉举报依法开展调查，并依法严肃查处违规违纪行为。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第四十八条  本办法由财政部、自然科学基金委负责解释。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1"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vertAlign w:val="baseline"/>
              </w:rPr>
              <w:t>　　第四十九条  本办法自发布之日起施行。</w:t>
            </w:r>
          </w:p>
        </w:tc>
      </w:tr>
    </w:tbl>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2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2022-01-10T10:04:15Z</dcterms:created>
  <dc:creator>Administrator</dc:creator>
  <cp:lastModifiedBy>陈静</cp:lastModifiedBy>
  <dcterms:modified xsi:type="dcterms:W3CDTF">2022-01-10T10:05:09Z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06D2F038C3584DC182EF66282EA22B33</vt:lpwstr>
  </property>
</Properties>
</file>