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kinsoku w:val="0"/>
        <w:overflowPunct w:val="0"/>
        <w:ind w:left="0"/>
        <w:rPr>
          <w:rFonts w:ascii="Calibri" w:hAnsi="Calibri" w:eastAsia="宋体" w:cs="Calibri"/>
          <w:color w:val="auto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Times New Roman" w:eastAsia="宋体" w:cs="Times New Roman"/>
          <w:color w:val="auto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Times New Roman" w:eastAsia="宋体" w:cs="Times New Roman"/>
          <w:color w:val="auto"/>
          <w:sz w:val="20"/>
          <w:szCs w:val="20"/>
        </w:rPr>
      </w:pPr>
    </w:p>
    <w:p>
      <w:pPr>
        <w:pStyle w:val="21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ind w:left="0"/>
        <w:jc w:val="center"/>
        <w:textAlignment w:val="auto"/>
        <w:outlineLvl w:val="9"/>
        <w:rPr>
          <w:rFonts w:ascii="黑体" w:hAnsi="黑体" w:eastAsia="黑体"/>
          <w:color w:val="auto"/>
          <w:spacing w:val="-34"/>
          <w:sz w:val="44"/>
        </w:rPr>
      </w:pPr>
      <w:r>
        <w:rPr>
          <w:rFonts w:hint="eastAsia" w:ascii="黑体" w:hAnsi="黑体" w:eastAsia="黑体"/>
          <w:color w:val="auto"/>
          <w:spacing w:val="-34"/>
          <w:sz w:val="44"/>
          <w:lang w:eastAsia="zh-CN"/>
        </w:rPr>
        <w:t>第二</w:t>
      </w:r>
      <w:r>
        <w:rPr>
          <w:rFonts w:hint="eastAsia" w:ascii="黑体" w:hAnsi="黑体" w:eastAsia="黑体"/>
          <w:color w:val="auto"/>
          <w:spacing w:val="-34"/>
          <w:sz w:val="44"/>
        </w:rPr>
        <w:t>届“智汇中江”芜湖市大学生科技创新创业大赛</w:t>
      </w:r>
    </w:p>
    <w:p>
      <w:pPr>
        <w:pStyle w:val="21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9"/>
        <w:ind w:left="0"/>
        <w:jc w:val="center"/>
        <w:textAlignment w:val="auto"/>
        <w:outlineLvl w:val="9"/>
        <w:rPr>
          <w:rFonts w:ascii="黑体" w:hAnsi="黑体" w:eastAsia="黑体"/>
          <w:color w:val="auto"/>
          <w:spacing w:val="-24"/>
        </w:rPr>
      </w:pPr>
      <w:r>
        <w:rPr>
          <w:rFonts w:hint="eastAsia" w:ascii="黑体" w:hAnsi="黑体" w:eastAsia="黑体"/>
          <w:color w:val="auto"/>
          <w:spacing w:val="-24"/>
        </w:rPr>
        <w:t>参赛项目申报书</w:t>
      </w:r>
    </w:p>
    <w:p>
      <w:pPr>
        <w:pStyle w:val="3"/>
        <w:tabs>
          <w:tab w:val="left" w:pos="8095"/>
        </w:tabs>
        <w:kinsoku w:val="0"/>
        <w:overflowPunct w:val="0"/>
        <w:ind w:left="0" w:firstLine="620" w:firstLineChars="200"/>
        <w:rPr>
          <w:rFonts w:ascii="黑体" w:hAnsi="黑体" w:eastAsia="黑体" w:cs="Times New Roman"/>
          <w:color w:val="auto"/>
        </w:rPr>
      </w:pPr>
      <w:r>
        <w:rPr>
          <w:rFonts w:hint="eastAsia" w:ascii="黑体" w:eastAsia="黑体" w:cs="黑体"/>
          <w:color w:val="auto"/>
          <w:spacing w:val="-5"/>
        </w:rPr>
        <w:t>项</w:t>
      </w:r>
      <w:r>
        <w:rPr>
          <w:rFonts w:hint="eastAsia" w:ascii="黑体" w:hAnsi="黑体" w:eastAsia="黑体" w:cs="黑体"/>
          <w:color w:val="auto"/>
          <w:spacing w:val="-5"/>
        </w:rPr>
        <w:t>目名称：</w:t>
      </w:r>
      <w:r>
        <w:rPr>
          <w:rFonts w:ascii="黑体" w:hAnsi="黑体" w:eastAsia="黑体" w:cs="Times New Roman"/>
          <w:color w:val="auto"/>
          <w:u w:val="thick"/>
        </w:rPr>
        <w:t xml:space="preserve"> </w:t>
      </w:r>
      <w:r>
        <w:rPr>
          <w:rFonts w:hint="eastAsia" w:ascii="黑体" w:hAnsi="黑体" w:eastAsia="黑体" w:cs="Times New Roman"/>
          <w:color w:val="auto"/>
          <w:u w:val="thick"/>
          <w:lang w:val="en-US" w:eastAsia="zh-CN"/>
        </w:rPr>
        <w:t xml:space="preserve">    </w:t>
      </w:r>
      <w:r>
        <w:rPr>
          <w:rFonts w:ascii="黑体" w:hAnsi="黑体" w:eastAsia="黑体" w:cs="Times New Roman"/>
          <w:color w:val="auto"/>
          <w:u w:val="thick"/>
        </w:rPr>
        <w:tab/>
      </w:r>
    </w:p>
    <w:p>
      <w:pPr>
        <w:pStyle w:val="3"/>
        <w:tabs>
          <w:tab w:val="left" w:pos="8095"/>
        </w:tabs>
        <w:kinsoku w:val="0"/>
        <w:overflowPunct w:val="0"/>
        <w:ind w:left="584"/>
        <w:rPr>
          <w:rFonts w:ascii="黑体" w:hAnsi="黑体" w:eastAsia="黑体" w:cs="Times New Roman"/>
          <w:color w:val="auto"/>
        </w:rPr>
      </w:pPr>
      <w:r>
        <w:rPr>
          <w:rFonts w:hint="eastAsia" w:ascii="黑体" w:hAnsi="黑体" w:eastAsia="黑体" w:cs="黑体"/>
          <w:color w:val="auto"/>
          <w:spacing w:val="-5"/>
        </w:rPr>
        <w:t>参赛人员：</w:t>
      </w:r>
      <w:r>
        <w:rPr>
          <w:rFonts w:ascii="黑体" w:hAnsi="黑体" w:eastAsia="黑体" w:cs="Times New Roman"/>
          <w:color w:val="auto"/>
          <w:u w:val="thick"/>
        </w:rPr>
        <w:t xml:space="preserve"> </w:t>
      </w:r>
      <w:r>
        <w:rPr>
          <w:rFonts w:ascii="黑体" w:hAnsi="黑体" w:eastAsia="黑体" w:cs="Times New Roman"/>
          <w:color w:val="auto"/>
          <w:u w:val="thick"/>
        </w:rPr>
        <w:tab/>
      </w:r>
    </w:p>
    <w:p>
      <w:pPr>
        <w:pStyle w:val="3"/>
        <w:tabs>
          <w:tab w:val="left" w:pos="8095"/>
        </w:tabs>
        <w:kinsoku w:val="0"/>
        <w:overflowPunct w:val="0"/>
        <w:ind w:left="584"/>
        <w:rPr>
          <w:rFonts w:ascii="黑体" w:hAnsi="黑体" w:eastAsia="黑体" w:cs="Times New Roman"/>
          <w:color w:val="auto"/>
        </w:rPr>
      </w:pPr>
      <w:r>
        <w:rPr>
          <w:rFonts w:hint="eastAsia" w:ascii="黑体" w:hAnsi="黑体" w:eastAsia="黑体" w:cs="黑体"/>
          <w:color w:val="auto"/>
          <w:spacing w:val="-5"/>
        </w:rPr>
        <w:t>指导教师：</w:t>
      </w:r>
      <w:r>
        <w:rPr>
          <w:rFonts w:ascii="黑体" w:hAnsi="黑体" w:eastAsia="黑体" w:cs="Times New Roman"/>
          <w:color w:val="auto"/>
          <w:u w:val="thick"/>
        </w:rPr>
        <w:t xml:space="preserve"> </w:t>
      </w:r>
      <w:r>
        <w:rPr>
          <w:rFonts w:ascii="黑体" w:hAnsi="黑体" w:eastAsia="黑体" w:cs="Times New Roman"/>
          <w:color w:val="auto"/>
          <w:u w:val="thick"/>
        </w:rPr>
        <w:tab/>
      </w:r>
    </w:p>
    <w:tbl>
      <w:tblPr>
        <w:tblStyle w:val="12"/>
        <w:tblW w:w="8958" w:type="dxa"/>
        <w:tblInd w:w="6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3500"/>
        <w:gridCol w:w="3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</w:rPr>
              <w:t>技术领域：</w:t>
            </w:r>
          </w:p>
        </w:tc>
        <w:tc>
          <w:tcPr>
            <w:tcW w:w="350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-4"/>
                <w:lang w:val="en-US" w:eastAsia="zh-CN"/>
              </w:rPr>
              <w:t>航空航天（低空经济）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-4"/>
                <w:lang w:val="en-US" w:eastAsia="zh-CN"/>
              </w:rPr>
              <w:t>新能源和智能网联汽车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firstLine="640" w:firstLineChars="20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-4"/>
                <w:lang w:val="en-US" w:eastAsia="zh-CN"/>
              </w:rPr>
              <w:t>智能家电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firstLine="0" w:firstLineChars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-4"/>
                <w:lang w:val="en-US" w:eastAsia="zh-CN"/>
              </w:rPr>
              <w:t>数字创意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firstLine="640" w:firstLineChars="20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pacing w:val="-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-4"/>
                <w:lang w:val="en-US" w:eastAsia="zh-CN"/>
              </w:rPr>
              <w:t>大健康和绿色食品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pacing w:val="-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-4"/>
                <w:lang w:val="en-US" w:eastAsia="zh-CN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firstLine="640" w:firstLineChars="20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pacing w:val="-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-4"/>
                <w:lang w:val="en-US" w:eastAsia="zh-CN"/>
              </w:rPr>
              <w:t>人工智能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pacing w:val="-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-4"/>
                <w:lang w:val="en-US" w:eastAsia="zh-CN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left="0" w:right="0" w:firstLine="640" w:firstLineChars="20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pacing w:val="-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-4"/>
                <w:lang w:val="en-US" w:eastAsia="zh-CN"/>
              </w:rPr>
              <w:t>新能源和节能环保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ind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pacing w:val="-4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pacing w:val="-4"/>
                <w:lang w:val="en-US" w:eastAsia="zh-CN"/>
              </w:rPr>
              <w:t>高端装备制造</w:t>
            </w:r>
          </w:p>
        </w:tc>
      </w:tr>
    </w:tbl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87"/>
          <w:tab w:val="left" w:pos="5686"/>
          <w:tab w:val="left" w:pos="7989"/>
        </w:tabs>
        <w:kinsoku w:val="0"/>
        <w:overflowPunct w:val="0"/>
        <w:ind w:left="584" w:right="1213"/>
        <w:rPr>
          <w:rFonts w:hint="default" w:ascii="黑体" w:hAnsi="黑体" w:eastAsia="黑体" w:cs="Times New Roman"/>
          <w:color w:val="auto"/>
          <w:u w:val="thick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"/>
          <w:w w:val="98"/>
          <w:kern w:val="0"/>
          <w:fitText w:val="1568" w:id="1324497921"/>
        </w:rPr>
        <w:t>所属高校</w:t>
      </w:r>
      <w:r>
        <w:rPr>
          <w:rFonts w:hint="eastAsia" w:ascii="黑体" w:hAnsi="黑体" w:eastAsia="黑体" w:cs="黑体"/>
          <w:color w:val="auto"/>
          <w:spacing w:val="-1"/>
          <w:w w:val="98"/>
          <w:kern w:val="0"/>
          <w:fitText w:val="1568" w:id="1324497921"/>
        </w:rPr>
        <w:t>：</w:t>
      </w:r>
      <w:r>
        <w:rPr>
          <w:rFonts w:ascii="黑体" w:hAnsi="黑体" w:eastAsia="黑体" w:cs="黑体"/>
          <w:color w:val="auto"/>
          <w:spacing w:val="-106"/>
        </w:rPr>
        <w:t xml:space="preserve"> </w:t>
      </w:r>
      <w:r>
        <w:rPr>
          <w:rFonts w:hint="eastAsia" w:ascii="黑体" w:hAnsi="黑体" w:eastAsia="黑体" w:cs="黑体"/>
          <w:color w:val="auto"/>
          <w:spacing w:val="-106"/>
          <w:lang w:val="en-US" w:eastAsia="zh-CN"/>
        </w:rPr>
        <w:t xml:space="preserve">   </w:t>
      </w:r>
      <w:r>
        <w:rPr>
          <w:rFonts w:ascii="黑体" w:hAnsi="黑体" w:eastAsia="黑体" w:cs="Times New Roman"/>
          <w:color w:val="auto"/>
          <w:w w:val="99"/>
          <w:u w:val="thick"/>
        </w:rPr>
        <w:t xml:space="preserve"> </w:t>
      </w:r>
      <w:r>
        <w:rPr>
          <w:rFonts w:ascii="黑体" w:hAnsi="黑体" w:eastAsia="黑体" w:cs="Times New Roman"/>
          <w:color w:val="auto"/>
          <w:u w:val="thick"/>
        </w:rPr>
        <w:tab/>
      </w:r>
      <w:r>
        <w:rPr>
          <w:rFonts w:ascii="黑体" w:hAnsi="黑体" w:eastAsia="黑体" w:cs="Times New Roman"/>
          <w:color w:val="auto"/>
          <w:u w:val="thick"/>
        </w:rPr>
        <w:tab/>
      </w:r>
      <w:r>
        <w:rPr>
          <w:rFonts w:hint="eastAsia" w:ascii="黑体" w:hAnsi="黑体" w:eastAsia="黑体" w:cs="Times New Roman"/>
          <w:color w:val="auto"/>
          <w:u w:val="thick"/>
          <w:lang w:val="en-US" w:eastAsia="zh-CN"/>
        </w:rPr>
        <w:t xml:space="preserve">             </w:t>
      </w:r>
    </w:p>
    <w:p>
      <w:pPr>
        <w:pStyle w:val="3"/>
        <w:tabs>
          <w:tab w:val="left" w:pos="8095"/>
        </w:tabs>
        <w:kinsoku w:val="0"/>
        <w:overflowPunct w:val="0"/>
        <w:ind w:left="584"/>
        <w:rPr>
          <w:rFonts w:ascii="黑体" w:hAnsi="黑体" w:eastAsia="黑体" w:cs="Times New Roman"/>
          <w:color w:val="auto"/>
          <w:u w:val="thick"/>
        </w:rPr>
      </w:pPr>
      <w:r>
        <w:rPr>
          <w:rFonts w:hint="eastAsia" w:ascii="黑体" w:hAnsi="黑体" w:eastAsia="黑体" w:cs="黑体"/>
          <w:color w:val="auto"/>
          <w:spacing w:val="48"/>
          <w:kern w:val="0"/>
          <w:fitText w:val="1568" w:id="586291843"/>
        </w:rPr>
        <w:t>联系人</w:t>
      </w:r>
      <w:r>
        <w:rPr>
          <w:rFonts w:hint="eastAsia" w:ascii="黑体" w:hAnsi="黑体" w:eastAsia="黑体" w:cs="黑体"/>
          <w:color w:val="auto"/>
          <w:spacing w:val="0"/>
          <w:kern w:val="0"/>
          <w:fitText w:val="1568" w:id="586291843"/>
        </w:rPr>
        <w:t>：</w:t>
      </w:r>
      <w:r>
        <w:rPr>
          <w:rFonts w:ascii="黑体" w:hAnsi="黑体" w:eastAsia="黑体" w:cs="Times New Roman"/>
          <w:color w:val="auto"/>
          <w:u w:val="thick"/>
        </w:rPr>
        <w:t xml:space="preserve">          </w:t>
      </w:r>
      <w:r>
        <w:rPr>
          <w:rFonts w:hint="eastAsia" w:ascii="黑体" w:hAnsi="黑体" w:eastAsia="黑体" w:cs="Times New Roman"/>
          <w:color w:val="auto"/>
        </w:rPr>
        <w:t>联系方式：</w:t>
      </w:r>
      <w:r>
        <w:rPr>
          <w:rFonts w:ascii="黑体" w:hAnsi="黑体" w:eastAsia="黑体" w:cs="Times New Roman"/>
          <w:color w:val="auto"/>
          <w:u w:val="thick"/>
        </w:rPr>
        <w:tab/>
      </w:r>
      <w:bookmarkStart w:id="0" w:name="_Hlk70348350"/>
    </w:p>
    <w:p>
      <w:pPr>
        <w:pStyle w:val="3"/>
        <w:tabs>
          <w:tab w:val="left" w:pos="8095"/>
        </w:tabs>
        <w:kinsoku w:val="0"/>
        <w:overflowPunct w:val="0"/>
        <w:ind w:left="584"/>
        <w:rPr>
          <w:rFonts w:ascii="黑体" w:hAnsi="黑体" w:eastAsia="黑体" w:cs="Times New Roman"/>
          <w:color w:val="auto"/>
        </w:rPr>
      </w:pPr>
      <w:r>
        <w:rPr>
          <w:rFonts w:hint="eastAsia" w:ascii="黑体" w:hAnsi="黑体" w:eastAsia="黑体" w:cs="黑体"/>
          <w:color w:val="auto"/>
          <w:spacing w:val="-5"/>
        </w:rPr>
        <w:t>填报日期：</w:t>
      </w:r>
      <w:r>
        <w:rPr>
          <w:rFonts w:ascii="黑体" w:hAnsi="黑体" w:eastAsia="黑体" w:cs="Times New Roman"/>
          <w:color w:val="auto"/>
          <w:u w:val="thick"/>
        </w:rPr>
        <w:t xml:space="preserve"> </w:t>
      </w:r>
      <w:r>
        <w:rPr>
          <w:rFonts w:ascii="黑体" w:hAnsi="黑体" w:eastAsia="黑体" w:cs="Times New Roman"/>
          <w:color w:val="auto"/>
          <w:u w:val="thick"/>
        </w:rPr>
        <w:tab/>
      </w:r>
    </w:p>
    <w:bookmarkEnd w:id="0"/>
    <w:p>
      <w:pPr>
        <w:pStyle w:val="3"/>
        <w:kinsoku w:val="0"/>
        <w:overflowPunct w:val="0"/>
        <w:ind w:left="0"/>
        <w:rPr>
          <w:rFonts w:ascii="Times New Roman" w:eastAsia="宋体" w:cs="Times New Roman"/>
          <w:color w:val="auto"/>
          <w:sz w:val="20"/>
          <w:szCs w:val="20"/>
        </w:rPr>
      </w:pPr>
    </w:p>
    <w:p>
      <w:pPr>
        <w:pStyle w:val="3"/>
        <w:kinsoku w:val="0"/>
        <w:overflowPunct w:val="0"/>
        <w:ind w:left="0"/>
        <w:rPr>
          <w:rFonts w:ascii="Times New Roman" w:eastAsia="宋体" w:cs="Times New Roman"/>
          <w:color w:val="auto"/>
          <w:sz w:val="20"/>
          <w:szCs w:val="20"/>
        </w:rPr>
      </w:pPr>
    </w:p>
    <w:tbl>
      <w:tblPr>
        <w:tblStyle w:val="11"/>
        <w:tblpPr w:leftFromText="180" w:rightFromText="180" w:tblpY="480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997"/>
        <w:gridCol w:w="1611"/>
        <w:gridCol w:w="1361"/>
        <w:gridCol w:w="1839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439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32"/>
                <w:szCs w:val="32"/>
              </w:rPr>
              <w:t>参赛项目基本情况表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5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黑体"/>
                <w:color w:val="auto"/>
                <w:kern w:val="2"/>
                <w:sz w:val="32"/>
                <w:szCs w:val="24"/>
              </w:rPr>
              <w:t>项目名称</w:t>
            </w:r>
          </w:p>
        </w:tc>
        <w:tc>
          <w:tcPr>
            <w:tcW w:w="7780" w:type="dxa"/>
            <w:gridSpan w:val="5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5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ind w:left="-16" w:leftChars="-35" w:right="-163" w:rightChars="-51" w:hanging="96" w:hangingChars="30"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黑体"/>
                <w:color w:val="auto"/>
                <w:kern w:val="2"/>
                <w:sz w:val="32"/>
                <w:szCs w:val="24"/>
              </w:rPr>
              <w:t>参赛人员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2"/>
                <w:sz w:val="32"/>
                <w:szCs w:val="24"/>
              </w:rPr>
              <w:t>姓名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宋体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2"/>
                <w:sz w:val="32"/>
                <w:szCs w:val="24"/>
              </w:rPr>
              <w:t>入学年份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宋体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2"/>
                <w:sz w:val="32"/>
                <w:szCs w:val="24"/>
              </w:rPr>
              <w:t>专业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宋体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2"/>
                <w:sz w:val="32"/>
                <w:szCs w:val="24"/>
              </w:rPr>
              <w:t>学历阶段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2"/>
                <w:sz w:val="32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5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napToGrid w:val="0"/>
              <w:ind w:right="-163" w:rightChars="-51"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kern w:val="2"/>
                <w:sz w:val="32"/>
                <w:szCs w:val="24"/>
              </w:rPr>
              <w:t>1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5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ind w:right="-163" w:rightChars="-51"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kern w:val="2"/>
                <w:sz w:val="32"/>
                <w:szCs w:val="24"/>
              </w:rPr>
              <w:t>2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5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ind w:right="-163" w:rightChars="-51"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kern w:val="2"/>
                <w:sz w:val="32"/>
                <w:szCs w:val="24"/>
              </w:rPr>
              <w:t>3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5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黑体"/>
                <w:color w:val="auto"/>
                <w:kern w:val="2"/>
                <w:sz w:val="32"/>
                <w:szCs w:val="24"/>
              </w:rPr>
              <w:t>指导教师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2"/>
                <w:sz w:val="32"/>
                <w:szCs w:val="24"/>
              </w:rPr>
              <w:t>姓名</w:t>
            </w:r>
          </w:p>
        </w:tc>
        <w:tc>
          <w:tcPr>
            <w:tcW w:w="2972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kern w:val="2"/>
                <w:sz w:val="32"/>
                <w:szCs w:val="24"/>
              </w:rPr>
              <w:t>专业领域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2"/>
                <w:sz w:val="32"/>
                <w:szCs w:val="24"/>
              </w:rPr>
              <w:t>职务</w:t>
            </w:r>
            <w:r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  <w:t>/</w:t>
            </w:r>
            <w:r>
              <w:rPr>
                <w:rFonts w:hint="eastAsia" w:ascii="宋体" w:hAnsi="宋体" w:eastAsia="仿宋_GB2312" w:cs="宋体"/>
                <w:color w:val="auto"/>
                <w:kern w:val="2"/>
                <w:sz w:val="32"/>
                <w:szCs w:val="24"/>
              </w:rPr>
              <w:t>职称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2"/>
                <w:sz w:val="32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5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kern w:val="2"/>
                <w:sz w:val="32"/>
                <w:szCs w:val="24"/>
              </w:rPr>
              <w:t>1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2972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5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kern w:val="2"/>
                <w:sz w:val="32"/>
                <w:szCs w:val="24"/>
              </w:rPr>
              <w:t>2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2972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165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黑体"/>
                <w:color w:val="auto"/>
                <w:kern w:val="2"/>
                <w:sz w:val="32"/>
                <w:szCs w:val="24"/>
              </w:rPr>
              <w:t>项目概述</w:t>
            </w:r>
          </w:p>
        </w:tc>
        <w:tc>
          <w:tcPr>
            <w:tcW w:w="7780" w:type="dxa"/>
            <w:gridSpan w:val="5"/>
            <w:noWrap w:val="0"/>
            <w:vAlign w:val="top"/>
          </w:tcPr>
          <w:p>
            <w:pPr>
              <w:widowControl/>
              <w:autoSpaceDE/>
              <w:autoSpaceDN/>
              <w:adjustRightInd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kern w:val="2"/>
                <w:sz w:val="32"/>
                <w:szCs w:val="24"/>
              </w:rPr>
              <w:t>（从项目技术背景、创新点</w:t>
            </w:r>
            <w:r>
              <w:rPr>
                <w:rFonts w:hint="eastAsia" w:ascii="宋体" w:hAnsi="宋体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仿宋_GB2312" w:cs="Times New Roman"/>
                <w:color w:val="auto"/>
                <w:kern w:val="2"/>
                <w:sz w:val="32"/>
                <w:szCs w:val="24"/>
              </w:rPr>
              <w:t>市场前景等方面描述</w:t>
            </w:r>
            <w:r>
              <w:rPr>
                <w:rFonts w:hint="eastAsia" w:ascii="宋体" w:hAnsi="宋体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仿宋_GB2312" w:cs="Times New Roman"/>
                <w:color w:val="auto"/>
                <w:kern w:val="2"/>
                <w:sz w:val="32"/>
                <w:szCs w:val="24"/>
              </w:rPr>
              <w:t>限600字</w:t>
            </w:r>
            <w:r>
              <w:rPr>
                <w:rFonts w:hint="eastAsia" w:ascii="宋体" w:hAnsi="宋体" w:eastAsia="仿宋_GB2312" w:cs="Times New Roman"/>
                <w:color w:val="auto"/>
                <w:kern w:val="2"/>
                <w:sz w:val="32"/>
                <w:szCs w:val="24"/>
                <w:lang w:val="en-US" w:eastAsia="zh-CN"/>
              </w:rPr>
              <w:t>以内</w:t>
            </w:r>
            <w:r>
              <w:rPr>
                <w:rFonts w:hint="eastAsia" w:ascii="宋体" w:hAnsi="宋体" w:eastAsia="仿宋_GB2312" w:cs="Times New Roman"/>
                <w:color w:val="auto"/>
                <w:kern w:val="2"/>
                <w:sz w:val="32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1659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宋体" w:hAnsi="宋体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黑体"/>
                <w:color w:val="auto"/>
                <w:kern w:val="2"/>
                <w:sz w:val="32"/>
                <w:szCs w:val="24"/>
              </w:rPr>
              <w:t>科技创新成果</w:t>
            </w:r>
          </w:p>
        </w:tc>
        <w:tc>
          <w:tcPr>
            <w:tcW w:w="7780" w:type="dxa"/>
            <w:gridSpan w:val="5"/>
            <w:noWrap w:val="0"/>
            <w:vAlign w:val="top"/>
          </w:tcPr>
          <w:p>
            <w:pPr>
              <w:snapToGrid w:val="0"/>
              <w:rPr>
                <w:rFonts w:ascii="宋体" w:hAnsi="宋体" w:eastAsia="仿宋_GB2312" w:cs="仿宋"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宋体" w:hAnsi="宋体" w:eastAsia="仿宋_GB2312" w:cs="仿宋"/>
                <w:color w:val="auto"/>
                <w:kern w:val="2"/>
                <w:sz w:val="32"/>
                <w:szCs w:val="24"/>
              </w:rPr>
              <w:t>（包括专利、软件著作权、论文、技术等，请详细描述科技创新成果类型</w:t>
            </w:r>
            <w:r>
              <w:rPr>
                <w:rFonts w:hint="eastAsia" w:ascii="宋体" w:hAnsi="宋体" w:eastAsia="仿宋_GB2312" w:cs="仿宋"/>
                <w:color w:val="auto"/>
                <w:kern w:val="2"/>
                <w:sz w:val="32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仿宋_GB2312" w:cs="仿宋"/>
                <w:color w:val="auto"/>
                <w:kern w:val="2"/>
                <w:sz w:val="32"/>
                <w:szCs w:val="24"/>
              </w:rPr>
              <w:t>内容</w:t>
            </w:r>
            <w:r>
              <w:rPr>
                <w:rFonts w:hint="eastAsia" w:ascii="宋体" w:hAnsi="宋体" w:eastAsia="仿宋_GB2312" w:cs="仿宋"/>
                <w:color w:val="auto"/>
                <w:kern w:val="2"/>
                <w:sz w:val="32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仿宋_GB2312" w:cs="仿宋"/>
                <w:color w:val="auto"/>
                <w:kern w:val="2"/>
                <w:sz w:val="32"/>
                <w:szCs w:val="24"/>
              </w:rPr>
              <w:t>，不限字数，支撑材料可作为附件附后）</w:t>
            </w:r>
          </w:p>
        </w:tc>
      </w:tr>
    </w:tbl>
    <w:p>
      <w:pPr>
        <w:jc w:val="center"/>
        <w:rPr>
          <w:rFonts w:ascii="黑体" w:hAnsi="黑体" w:eastAsia="黑体" w:cs="Times New Roman"/>
          <w:color w:val="auto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color w:val="auto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color w:val="auto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color w:val="auto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color w:val="auto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color w:val="auto"/>
          <w:sz w:val="52"/>
          <w:szCs w:val="52"/>
        </w:rPr>
      </w:pPr>
      <w:r>
        <w:rPr>
          <w:rFonts w:ascii="黑体" w:hAnsi="黑体" w:eastAsia="黑体" w:cs="Times New Roman"/>
          <w:color w:val="auto"/>
          <w:sz w:val="52"/>
          <w:szCs w:val="52"/>
          <w:u w:val="single"/>
        </w:rPr>
        <w:t xml:space="preserve">                     </w:t>
      </w:r>
      <w:r>
        <w:rPr>
          <w:rFonts w:hint="eastAsia" w:ascii="黑体" w:hAnsi="黑体" w:eastAsia="黑体" w:cs="Times New Roman"/>
          <w:color w:val="auto"/>
          <w:sz w:val="52"/>
          <w:szCs w:val="52"/>
        </w:rPr>
        <w:t>项目</w:t>
      </w:r>
    </w:p>
    <w:p>
      <w:pPr>
        <w:jc w:val="center"/>
        <w:rPr>
          <w:rFonts w:ascii="黑体" w:hAnsi="黑体" w:eastAsia="黑体" w:cs="Times New Roman"/>
          <w:color w:val="auto"/>
          <w:sz w:val="52"/>
          <w:szCs w:val="52"/>
        </w:rPr>
      </w:pPr>
      <w:r>
        <w:rPr>
          <w:rFonts w:hint="eastAsia" w:ascii="黑体" w:hAnsi="黑体" w:eastAsia="黑体" w:cs="Times New Roman"/>
          <w:color w:val="auto"/>
          <w:sz w:val="52"/>
          <w:szCs w:val="52"/>
        </w:rPr>
        <w:t>商业计划书</w:t>
      </w:r>
    </w:p>
    <w:p>
      <w:pPr>
        <w:jc w:val="center"/>
        <w:rPr>
          <w:rFonts w:ascii="黑体" w:hAnsi="黑体" w:eastAsia="黑体" w:cs="Times New Roman"/>
          <w:color w:val="auto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color w:val="auto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color w:val="auto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color w:val="auto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color w:val="auto"/>
          <w:sz w:val="36"/>
          <w:szCs w:val="36"/>
        </w:rPr>
      </w:pPr>
    </w:p>
    <w:p>
      <w:pPr>
        <w:jc w:val="both"/>
        <w:rPr>
          <w:rFonts w:ascii="黑体" w:hAnsi="黑体" w:eastAsia="黑体" w:cs="Times New Roman"/>
          <w:color w:val="auto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color w:val="auto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color w:val="auto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color w:val="auto"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color w:val="auto"/>
          <w:sz w:val="36"/>
          <w:szCs w:val="36"/>
        </w:rPr>
        <w:t>202</w:t>
      </w:r>
      <w:r>
        <w:rPr>
          <w:rFonts w:hint="eastAsia" w:ascii="黑体" w:hAnsi="黑体" w:eastAsia="黑体" w:cs="Times New Roman"/>
          <w:color w:val="auto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Times New Roman"/>
          <w:color w:val="auto"/>
          <w:sz w:val="36"/>
          <w:szCs w:val="36"/>
        </w:rPr>
        <w:t>年</w:t>
      </w:r>
      <w:r>
        <w:rPr>
          <w:rFonts w:hint="eastAsia" w:ascii="黑体" w:hAnsi="黑体" w:eastAsia="黑体" w:cs="Times New Roman"/>
          <w:color w:val="auto"/>
          <w:sz w:val="36"/>
          <w:szCs w:val="36"/>
          <w:u w:val="none"/>
          <w:lang w:val="en-US" w:eastAsia="zh-CN"/>
        </w:rPr>
        <w:t>5</w:t>
      </w:r>
      <w:r>
        <w:rPr>
          <w:rFonts w:hint="eastAsia" w:ascii="黑体" w:hAnsi="黑体" w:eastAsia="黑体" w:cs="Times New Roman"/>
          <w:color w:val="auto"/>
          <w:sz w:val="36"/>
          <w:szCs w:val="36"/>
        </w:rPr>
        <w:t>月</w:t>
      </w:r>
    </w:p>
    <w:p>
      <w:pPr>
        <w:widowControl/>
        <w:autoSpaceDE/>
        <w:autoSpaceDN/>
        <w:adjustRightInd/>
        <w:rPr>
          <w:rFonts w:ascii="黑体" w:hAnsi="黑体" w:eastAsia="黑体" w:cs="Times New Roman"/>
          <w:color w:val="auto"/>
          <w:sz w:val="36"/>
          <w:szCs w:val="36"/>
        </w:rPr>
      </w:pPr>
    </w:p>
    <w:p>
      <w:pPr>
        <w:widowControl/>
        <w:autoSpaceDE/>
        <w:autoSpaceDN/>
        <w:adjustRightInd/>
        <w:rPr>
          <w:rFonts w:ascii="黑体" w:hAnsi="黑体" w:eastAsia="黑体" w:cs="Times New Roman"/>
          <w:color w:val="auto"/>
          <w:sz w:val="36"/>
          <w:szCs w:val="36"/>
        </w:rPr>
      </w:pPr>
    </w:p>
    <w:p>
      <w:pPr>
        <w:widowControl w:val="0"/>
        <w:spacing w:before="100" w:beforeAutospacing="1" w:after="100" w:afterAutospacing="1" w:line="560" w:lineRule="exact"/>
        <w:ind w:firstLine="0" w:firstLineChars="0"/>
        <w:jc w:val="center"/>
        <w:outlineLvl w:val="0"/>
        <w:rPr>
          <w:rFonts w:ascii="Calibri" w:hAnsi="Calibri" w:eastAsia="方正小标宋_GBK" w:cs="Times New Roman"/>
          <w:bCs/>
          <w:color w:val="auto"/>
          <w:kern w:val="2"/>
          <w:sz w:val="44"/>
          <w:szCs w:val="32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商业计划书目录（供参考）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/>
          <w:b w:val="0"/>
          <w:bCs w:val="0"/>
          <w:i w:val="0"/>
          <w:color w:val="auto"/>
          <w:sz w:val="28"/>
          <w:szCs w:val="28"/>
        </w:rPr>
      </w:pPr>
      <w:r>
        <w:rPr>
          <w:rFonts w:ascii="Times New Roman"/>
          <w:i w:val="0"/>
          <w:color w:val="auto"/>
          <w:sz w:val="21"/>
          <w:szCs w:val="21"/>
        </w:rPr>
        <w:fldChar w:fldCharType="begin"/>
      </w:r>
      <w:r>
        <w:rPr>
          <w:rFonts w:ascii="Times New Roman"/>
          <w:i w:val="0"/>
          <w:color w:val="auto"/>
          <w:sz w:val="21"/>
          <w:szCs w:val="21"/>
        </w:rPr>
        <w:instrText xml:space="preserve"> TOC \o "1-3" \h \z \u </w:instrText>
      </w:r>
      <w:r>
        <w:rPr>
          <w:rFonts w:ascii="Times New Roman"/>
          <w:i w:val="0"/>
          <w:color w:val="auto"/>
          <w:sz w:val="21"/>
          <w:szCs w:val="21"/>
        </w:rPr>
        <w:fldChar w:fldCharType="separate"/>
      </w:r>
      <w:r>
        <w:rPr>
          <w:b w:val="0"/>
          <w:bCs w:val="0"/>
          <w:color w:val="auto"/>
          <w:sz w:val="28"/>
          <w:szCs w:val="28"/>
        </w:rPr>
        <w:fldChar w:fldCharType="begin"/>
      </w:r>
      <w:r>
        <w:rPr>
          <w:b w:val="0"/>
          <w:bCs w:val="0"/>
          <w:color w:val="auto"/>
          <w:sz w:val="28"/>
          <w:szCs w:val="28"/>
        </w:rPr>
        <w:instrText xml:space="preserve"> HYPERLINK \l "_Toc265533134" </w:instrText>
      </w:r>
      <w:r>
        <w:rPr>
          <w:b w:val="0"/>
          <w:bCs w:val="0"/>
          <w:color w:val="auto"/>
          <w:sz w:val="28"/>
          <w:szCs w:val="28"/>
        </w:rPr>
        <w:fldChar w:fldCharType="separate"/>
      </w:r>
      <w:r>
        <w:rPr>
          <w:rFonts w:hint="eastAsia" w:ascii="Times New Roman" w:hAnsi="Times New Roman" w:eastAsia="宋体"/>
          <w:b w:val="0"/>
          <w:bCs w:val="0"/>
          <w:i w:val="0"/>
          <w:color w:val="auto"/>
          <w:sz w:val="28"/>
          <w:szCs w:val="28"/>
          <w:u w:val="single"/>
        </w:rPr>
        <w:t>项目</w:t>
      </w:r>
      <w:r>
        <w:rPr>
          <w:rFonts w:ascii="Times New Roman" w:hAnsi="Times New Roman" w:eastAsia="宋体"/>
          <w:b w:val="0"/>
          <w:bCs w:val="0"/>
          <w:i w:val="0"/>
          <w:color w:val="auto"/>
          <w:sz w:val="28"/>
          <w:szCs w:val="28"/>
          <w:u w:val="single"/>
        </w:rPr>
        <w:t>概要</w:t>
      </w:r>
      <w:r>
        <w:rPr>
          <w:rFonts w:ascii="Times New Roman" w:hAnsi="Times New Roman" w:eastAsia="宋体"/>
          <w:b w:val="0"/>
          <w:bCs w:val="0"/>
          <w:i w:val="0"/>
          <w:color w:val="auto"/>
          <w:sz w:val="28"/>
          <w:szCs w:val="28"/>
          <w:u w:val="single"/>
        </w:rPr>
        <w:fldChar w:fldCharType="end"/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instrText xml:space="preserve"> HYPERLINK \l "_Toc265533135" </w:instrTex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28"/>
          <w:szCs w:val="28"/>
          <w:u w:val="single"/>
        </w:rPr>
        <w:t>第一章  服产品（务）与技术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28"/>
          <w:szCs w:val="28"/>
          <w:u w:val="single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0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"_Toc265533136" </w:instrTex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t>1.1  项目背景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0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"_Toc265533137" </w:instrTex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t>1.2  产品（服务）概述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5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/>
          <w:iC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i/>
          <w:iC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"_Toc265533138" </w:instrText>
      </w:r>
      <w:r>
        <w:rPr>
          <w:rFonts w:hint="default" w:ascii="Times New Roman" w:hAnsi="Times New Roman" w:eastAsia="仿宋_GB2312" w:cs="Times New Roman"/>
          <w:b w:val="0"/>
          <w:bCs w:val="0"/>
          <w:i/>
          <w:iC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/>
          <w:color w:val="auto"/>
          <w:kern w:val="2"/>
          <w:sz w:val="28"/>
          <w:szCs w:val="28"/>
          <w:u w:val="single"/>
          <w:lang w:val="en-US" w:eastAsia="zh-CN" w:bidi="ar-SA"/>
        </w:rPr>
        <w:t>1.2.1  产品（服务）介绍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5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/>
          <w:iC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i/>
          <w:iC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"_Toc265533139" </w:instrText>
      </w:r>
      <w:r>
        <w:rPr>
          <w:rFonts w:hint="default" w:ascii="Times New Roman" w:hAnsi="Times New Roman" w:eastAsia="仿宋_GB2312" w:cs="Times New Roman"/>
          <w:b w:val="0"/>
          <w:bCs w:val="0"/>
          <w:i/>
          <w:iC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/>
          <w:color w:val="auto"/>
          <w:kern w:val="2"/>
          <w:sz w:val="28"/>
          <w:szCs w:val="28"/>
          <w:u w:val="single"/>
          <w:lang w:val="en-US" w:eastAsia="zh-CN" w:bidi="ar-SA"/>
        </w:rPr>
        <w:t>1.2.2  产品（服务）功能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5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/>
          <w:iC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i/>
          <w:iC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"_Toc265533141" </w:instrText>
      </w:r>
      <w:r>
        <w:rPr>
          <w:rFonts w:hint="default" w:ascii="Times New Roman" w:hAnsi="Times New Roman" w:eastAsia="仿宋_GB2312" w:cs="Times New Roman"/>
          <w:b w:val="0"/>
          <w:bCs w:val="0"/>
          <w:i/>
          <w:iC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/>
          <w:color w:val="auto"/>
          <w:kern w:val="2"/>
          <w:sz w:val="28"/>
          <w:szCs w:val="28"/>
          <w:u w:val="single"/>
          <w:lang w:val="en-US" w:eastAsia="zh-CN" w:bidi="ar-SA"/>
        </w:rPr>
        <w:t>1.2.3  产品（服务）优势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0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"_Toc265533143" </w:instrTex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t>1.3 技术简介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instrText xml:space="preserve"> HYPERLINK \l "_Toc265533148" </w:instrTex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28"/>
          <w:szCs w:val="28"/>
          <w:u w:val="single"/>
        </w:rPr>
        <w:t>第二章  市场分析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sz w:val="28"/>
          <w:szCs w:val="28"/>
          <w:u w:val="single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0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"_Toc265533149" </w:instrTex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t>2.1  环境分析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0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"_Toc265533153" </w:instrTex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t>2.2  竞争分析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0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"_Toc265533159" </w:instrTex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t>2.3  效益分析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0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"_Toc265533163" </w:instrTex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t>2.4  市场调查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 w:val="0"/>
          <w:bCs w:val="0"/>
          <w:i w:val="0"/>
          <w:iCs/>
          <w:color w:val="auto"/>
          <w:sz w:val="28"/>
          <w:szCs w:val="28"/>
        </w:rPr>
      </w:pPr>
      <w:r>
        <w:rPr>
          <w:rFonts w:hint="default" w:ascii="黑体" w:hAnsi="黑体" w:eastAsia="黑体" w:cs="黑体"/>
          <w:b w:val="0"/>
          <w:bCs w:val="0"/>
          <w:i w:val="0"/>
          <w:iCs/>
          <w:color w:val="auto"/>
          <w:sz w:val="28"/>
          <w:szCs w:val="28"/>
        </w:rPr>
        <w:fldChar w:fldCharType="begin"/>
      </w:r>
      <w:r>
        <w:rPr>
          <w:rFonts w:hint="default" w:ascii="黑体" w:hAnsi="黑体" w:eastAsia="黑体" w:cs="黑体"/>
          <w:b w:val="0"/>
          <w:bCs w:val="0"/>
          <w:i w:val="0"/>
          <w:iCs/>
          <w:color w:val="auto"/>
          <w:sz w:val="28"/>
          <w:szCs w:val="28"/>
        </w:rPr>
        <w:instrText xml:space="preserve"> HYPERLINK \l "_Toc265533170" </w:instrText>
      </w:r>
      <w:r>
        <w:rPr>
          <w:rFonts w:hint="default" w:ascii="黑体" w:hAnsi="黑体" w:eastAsia="黑体" w:cs="黑体"/>
          <w:b w:val="0"/>
          <w:bCs w:val="0"/>
          <w:i w:val="0"/>
          <w:iCs/>
          <w:color w:val="auto"/>
          <w:sz w:val="28"/>
          <w:szCs w:val="28"/>
        </w:rPr>
        <w:fldChar w:fldCharType="separate"/>
      </w:r>
      <w:r>
        <w:rPr>
          <w:rFonts w:hint="default" w:ascii="黑体" w:hAnsi="黑体" w:eastAsia="黑体" w:cs="黑体"/>
          <w:b w:val="0"/>
          <w:bCs w:val="0"/>
          <w:i w:val="0"/>
          <w:iCs/>
          <w:color w:val="auto"/>
          <w:sz w:val="28"/>
          <w:szCs w:val="28"/>
        </w:rPr>
        <w:t>第三章 商业模式及战略</w:t>
      </w:r>
      <w:r>
        <w:rPr>
          <w:rFonts w:hint="default" w:ascii="黑体" w:hAnsi="黑体" w:eastAsia="黑体" w:cs="黑体"/>
          <w:b w:val="0"/>
          <w:bCs w:val="0"/>
          <w:i w:val="0"/>
          <w:iCs/>
          <w:color w:val="auto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0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"_Toc265533171" </w:instrTex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t>3.1  商业模式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0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"_Toc265533172" </w:instrTex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t>3.2  经营目标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0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"_Toc265533173" </w:instrTex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t>3.3  总体战略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z w:val="28"/>
          <w:szCs w:val="28"/>
        </w:rPr>
      </w:pPr>
      <w:r>
        <w:rPr>
          <w:rFonts w:hint="default" w:ascii="黑体" w:hAnsi="黑体" w:eastAsia="黑体" w:cs="黑体"/>
          <w:b w:val="0"/>
          <w:bCs w:val="0"/>
          <w:i w:val="0"/>
          <w:iCs/>
          <w:color w:val="auto"/>
          <w:sz w:val="28"/>
          <w:szCs w:val="28"/>
        </w:rPr>
        <w:fldChar w:fldCharType="begin"/>
      </w:r>
      <w:r>
        <w:rPr>
          <w:rFonts w:hint="default" w:ascii="黑体" w:hAnsi="黑体" w:eastAsia="黑体" w:cs="黑体"/>
          <w:b w:val="0"/>
          <w:bCs w:val="0"/>
          <w:i w:val="0"/>
          <w:iCs/>
          <w:color w:val="auto"/>
          <w:sz w:val="28"/>
          <w:szCs w:val="28"/>
        </w:rPr>
        <w:instrText xml:space="preserve"> HYPERLINK \l "_Toc265533175" </w:instrText>
      </w:r>
      <w:r>
        <w:rPr>
          <w:rFonts w:hint="default" w:ascii="黑体" w:hAnsi="黑体" w:eastAsia="黑体" w:cs="黑体"/>
          <w:b w:val="0"/>
          <w:bCs w:val="0"/>
          <w:i w:val="0"/>
          <w:iCs/>
          <w:color w:val="auto"/>
          <w:sz w:val="28"/>
          <w:szCs w:val="28"/>
        </w:rPr>
        <w:fldChar w:fldCharType="separate"/>
      </w:r>
      <w:r>
        <w:rPr>
          <w:rFonts w:hint="default" w:ascii="黑体" w:hAnsi="黑体" w:eastAsia="黑体" w:cs="黑体"/>
          <w:b w:val="0"/>
          <w:bCs w:val="0"/>
          <w:i w:val="0"/>
          <w:iCs/>
          <w:color w:val="auto"/>
          <w:sz w:val="28"/>
          <w:szCs w:val="28"/>
        </w:rPr>
        <w:t>第四章  营销管理</w:t>
      </w:r>
      <w:r>
        <w:rPr>
          <w:rFonts w:hint="default" w:ascii="黑体" w:hAnsi="黑体" w:eastAsia="黑体" w:cs="黑体"/>
          <w:b w:val="0"/>
          <w:bCs w:val="0"/>
          <w:i w:val="0"/>
          <w:iCs/>
          <w:color w:val="auto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0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"_Toc265533176" </w:instrTex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t>4.1  市场细分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0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"_Toc265533177" </w:instrTex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t>4.2  目标市场定位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0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"_Toc265533178" </w:instrTex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t>4.3  产品策略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z w:val="28"/>
          <w:szCs w:val="28"/>
        </w:rPr>
      </w:pPr>
      <w:r>
        <w:rPr>
          <w:rFonts w:hint="default" w:ascii="黑体" w:hAnsi="黑体" w:eastAsia="黑体" w:cs="黑体"/>
          <w:b w:val="0"/>
          <w:bCs w:val="0"/>
          <w:i w:val="0"/>
          <w:iCs/>
          <w:color w:val="auto"/>
          <w:sz w:val="28"/>
          <w:szCs w:val="28"/>
        </w:rPr>
        <w:fldChar w:fldCharType="begin"/>
      </w:r>
      <w:r>
        <w:rPr>
          <w:rFonts w:hint="default" w:ascii="黑体" w:hAnsi="黑体" w:eastAsia="黑体" w:cs="黑体"/>
          <w:b w:val="0"/>
          <w:bCs w:val="0"/>
          <w:i w:val="0"/>
          <w:iCs/>
          <w:color w:val="auto"/>
          <w:sz w:val="28"/>
          <w:szCs w:val="28"/>
        </w:rPr>
        <w:instrText xml:space="preserve"> HYPERLINK \l "_Toc265533218" </w:instrText>
      </w:r>
      <w:r>
        <w:rPr>
          <w:rFonts w:hint="default" w:ascii="黑体" w:hAnsi="黑体" w:eastAsia="黑体" w:cs="黑体"/>
          <w:b w:val="0"/>
          <w:bCs w:val="0"/>
          <w:i w:val="0"/>
          <w:iCs/>
          <w:color w:val="auto"/>
          <w:sz w:val="28"/>
          <w:szCs w:val="28"/>
        </w:rPr>
        <w:fldChar w:fldCharType="separate"/>
      </w:r>
      <w:r>
        <w:rPr>
          <w:rFonts w:hint="default" w:ascii="黑体" w:hAnsi="黑体" w:eastAsia="黑体" w:cs="黑体"/>
          <w:b w:val="0"/>
          <w:bCs w:val="0"/>
          <w:i w:val="0"/>
          <w:iCs/>
          <w:color w:val="auto"/>
          <w:sz w:val="28"/>
          <w:szCs w:val="28"/>
        </w:rPr>
        <w:t>第五章  风险分析</w:t>
      </w:r>
      <w:r>
        <w:rPr>
          <w:rFonts w:hint="default" w:ascii="黑体" w:hAnsi="黑体" w:eastAsia="黑体" w:cs="黑体"/>
          <w:b w:val="0"/>
          <w:bCs w:val="0"/>
          <w:i w:val="0"/>
          <w:iCs/>
          <w:color w:val="auto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0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"_Toc265533239" </w:instrTex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t>5.1  技术风险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0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"_Toc265533242" </w:instrTex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t>5.2  市场风险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0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instrText xml:space="preserve"> HYPERLINK \l "_Toc265533245" </w:instrTex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t>5.3  财务风险</w:t>
      </w:r>
      <w:r>
        <w:rPr>
          <w:rFonts w:hint="default" w:ascii="Times New Roman" w:hAnsi="Times New Roman" w:eastAsia="仿宋_GB2312" w:cs="Times New Roman"/>
          <w:b w:val="0"/>
          <w:bCs w:val="0"/>
          <w:smallCaps/>
          <w:color w:val="auto"/>
          <w:kern w:val="2"/>
          <w:sz w:val="28"/>
          <w:szCs w:val="28"/>
          <w:u w:val="singl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仿宋_GB2312" w:cs="Times New Roman"/>
          <w:color w:val="auto"/>
          <w:sz w:val="32"/>
          <w:szCs w:val="21"/>
        </w:rPr>
      </w:pPr>
      <w:r>
        <w:rPr>
          <w:rFonts w:ascii="Times New Roman" w:hAnsi="Times New Roman" w:eastAsia="仿宋_GB2312" w:cs="Times New Roman"/>
          <w:color w:val="auto"/>
          <w:sz w:val="32"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仿宋_GB2312" w:cs="Times New Roman"/>
          <w:color w:val="auto"/>
          <w:sz w:val="32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Times New Roman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sz w:val="36"/>
          <w:szCs w:val="36"/>
        </w:rPr>
        <w:t>注意事项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wordWrap/>
        <w:topLinePunct w:val="0"/>
        <w:autoSpaceDE/>
        <w:autoSpaceDN/>
        <w:bidi w:val="0"/>
        <w:adjustRightInd/>
        <w:snapToGrid/>
        <w:spacing w:line="500" w:lineRule="exact"/>
        <w:ind w:left="420" w:hanging="420"/>
        <w:textAlignment w:val="auto"/>
        <w:rPr>
          <w:rFonts w:hint="eastAsia" w:ascii="宋体" w:hAnsi="宋体" w:eastAsia="宋体" w:cs="宋体"/>
          <w:color w:val="auto"/>
          <w:sz w:val="24"/>
          <w:szCs w:val="18"/>
        </w:rPr>
      </w:pPr>
      <w:r>
        <w:rPr>
          <w:rFonts w:hint="eastAsia" w:ascii="宋体" w:hAnsi="宋体" w:eastAsia="宋体" w:cs="宋体"/>
          <w:color w:val="auto"/>
          <w:sz w:val="24"/>
          <w:szCs w:val="18"/>
        </w:rPr>
        <w:t>正反面打印，按照项目申报书封面、项目基本情况表、商业计划书封面、商业计划书目录、商业计划书、附件的顺序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18"/>
        </w:rPr>
        <w:t>装订成册</w:t>
      </w:r>
      <w:r>
        <w:rPr>
          <w:rFonts w:hint="eastAsia" w:ascii="宋体" w:hAnsi="宋体" w:eastAsia="宋体" w:cs="宋体"/>
          <w:color w:val="auto"/>
          <w:sz w:val="24"/>
          <w:szCs w:val="1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wordWrap/>
        <w:topLinePunct w:val="0"/>
        <w:autoSpaceDE/>
        <w:autoSpaceDN/>
        <w:bidi w:val="0"/>
        <w:adjustRightInd/>
        <w:snapToGrid/>
        <w:spacing w:line="500" w:lineRule="exact"/>
        <w:ind w:left="420" w:hanging="420"/>
        <w:textAlignment w:val="auto"/>
        <w:rPr>
          <w:rFonts w:hint="eastAsia" w:ascii="宋体" w:hAnsi="宋体" w:eastAsia="宋体" w:cs="宋体"/>
          <w:color w:val="auto"/>
          <w:sz w:val="24"/>
          <w:szCs w:val="18"/>
        </w:rPr>
      </w:pPr>
      <w:r>
        <w:rPr>
          <w:rFonts w:hint="eastAsia" w:ascii="宋体" w:hAnsi="宋体" w:eastAsia="宋体" w:cs="宋体"/>
          <w:b/>
          <w:color w:val="auto"/>
          <w:sz w:val="24"/>
          <w:szCs w:val="18"/>
        </w:rPr>
        <w:t>字号要求</w:t>
      </w:r>
      <w:r>
        <w:rPr>
          <w:rFonts w:hint="eastAsia" w:ascii="宋体" w:hAnsi="宋体" w:eastAsia="宋体" w:cs="宋体"/>
          <w:color w:val="auto"/>
          <w:sz w:val="24"/>
          <w:szCs w:val="18"/>
        </w:rPr>
        <w:t>：一级标题：二号黑体；二级标题：四号宋体；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18"/>
        </w:rPr>
      </w:pPr>
      <w:r>
        <w:rPr>
          <w:rFonts w:hint="eastAsia" w:ascii="宋体" w:hAnsi="宋体" w:eastAsia="宋体" w:cs="宋体"/>
          <w:color w:val="auto"/>
          <w:sz w:val="24"/>
          <w:szCs w:val="18"/>
        </w:rPr>
        <w:t xml:space="preserve">              其余的标题、正文和图表一律 为五号宋体。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wordWrap/>
        <w:topLinePunct w:val="0"/>
        <w:autoSpaceDE/>
        <w:autoSpaceDN/>
        <w:bidi w:val="0"/>
        <w:adjustRightInd/>
        <w:snapToGrid/>
        <w:spacing w:line="500" w:lineRule="exact"/>
        <w:ind w:left="420" w:hanging="420"/>
        <w:textAlignment w:val="auto"/>
        <w:rPr>
          <w:rFonts w:hint="eastAsia" w:ascii="宋体" w:hAnsi="宋体" w:eastAsia="宋体" w:cs="宋体"/>
          <w:color w:val="auto"/>
          <w:sz w:val="24"/>
          <w:szCs w:val="18"/>
        </w:rPr>
      </w:pPr>
      <w:r>
        <w:rPr>
          <w:rFonts w:hint="eastAsia" w:ascii="宋体" w:hAnsi="宋体" w:eastAsia="宋体" w:cs="宋体"/>
          <w:b/>
          <w:color w:val="auto"/>
          <w:sz w:val="24"/>
          <w:szCs w:val="18"/>
        </w:rPr>
        <w:t>商业计划书目录（可根据实际需要删改）</w:t>
      </w:r>
    </w:p>
    <w:p>
      <w:pPr>
        <w:keepNext w:val="0"/>
        <w:keepLines w:val="0"/>
        <w:pageBreakBefore w:val="0"/>
        <w:widowControl/>
        <w:tabs>
          <w:tab w:val="left" w:pos="420"/>
        </w:tabs>
        <w:wordWrap/>
        <w:topLinePunct w:val="0"/>
        <w:autoSpaceDE/>
        <w:autoSpaceDN/>
        <w:bidi w:val="0"/>
        <w:adjustRightInd/>
        <w:snapToGrid/>
        <w:spacing w:line="500" w:lineRule="exact"/>
        <w:ind w:left="420"/>
        <w:textAlignment w:val="auto"/>
        <w:rPr>
          <w:rFonts w:hint="eastAsia" w:ascii="宋体" w:hAnsi="宋体" w:eastAsia="宋体" w:cs="宋体"/>
          <w:color w:val="auto"/>
          <w:sz w:val="24"/>
          <w:szCs w:val="18"/>
        </w:rPr>
      </w:pPr>
      <w:r>
        <w:rPr>
          <w:rFonts w:hint="eastAsia" w:ascii="宋体" w:hAnsi="宋体" w:eastAsia="宋体" w:cs="宋体"/>
          <w:color w:val="auto"/>
          <w:sz w:val="24"/>
          <w:szCs w:val="18"/>
        </w:rPr>
        <w:t>一级目录：第一章、第二章…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18"/>
        </w:rPr>
      </w:pPr>
      <w:r>
        <w:rPr>
          <w:rFonts w:hint="eastAsia" w:ascii="宋体" w:hAnsi="宋体" w:eastAsia="宋体" w:cs="宋体"/>
          <w:color w:val="auto"/>
          <w:sz w:val="24"/>
          <w:szCs w:val="18"/>
        </w:rPr>
        <w:t xml:space="preserve">    二级目录：1.1、1.2…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18"/>
        </w:rPr>
      </w:pPr>
      <w:r>
        <w:rPr>
          <w:rFonts w:hint="eastAsia" w:ascii="宋体" w:hAnsi="宋体" w:eastAsia="宋体" w:cs="宋体"/>
          <w:color w:val="auto"/>
          <w:sz w:val="24"/>
          <w:szCs w:val="18"/>
        </w:rPr>
        <w:t xml:space="preserve">    三级目录：1.1.1，1.1.2. …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18"/>
        </w:rPr>
      </w:pPr>
      <w:r>
        <w:rPr>
          <w:rFonts w:hint="eastAsia" w:ascii="宋体" w:hAnsi="宋体" w:eastAsia="宋体" w:cs="宋体"/>
          <w:color w:val="auto"/>
          <w:sz w:val="24"/>
          <w:szCs w:val="18"/>
        </w:rPr>
        <w:t xml:space="preserve">    四级目录：（1）、（2）…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18"/>
        </w:rPr>
      </w:pPr>
      <w:r>
        <w:rPr>
          <w:rFonts w:hint="eastAsia" w:ascii="宋体" w:hAnsi="宋体" w:eastAsia="宋体" w:cs="宋体"/>
          <w:color w:val="auto"/>
          <w:sz w:val="24"/>
          <w:szCs w:val="18"/>
        </w:rPr>
        <w:t xml:space="preserve">    五级目录：①②③…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18"/>
        </w:rPr>
      </w:pPr>
      <w:r>
        <w:rPr>
          <w:rFonts w:hint="eastAsia" w:ascii="宋体" w:hAnsi="宋体" w:eastAsia="宋体" w:cs="宋体"/>
          <w:color w:val="auto"/>
          <w:sz w:val="24"/>
          <w:szCs w:val="18"/>
        </w:rPr>
        <w:t>4. 页脚标明页码，页脚页码与目录对应。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18"/>
        </w:rPr>
      </w:pPr>
      <w:r>
        <w:rPr>
          <w:rFonts w:hint="eastAsia" w:ascii="宋体" w:hAnsi="宋体" w:eastAsia="宋体" w:cs="宋体"/>
          <w:color w:val="auto"/>
          <w:sz w:val="24"/>
          <w:szCs w:val="18"/>
        </w:rPr>
        <w:t>5. 图表：图的标题放在图的下面，表的标题放在表的上面；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18"/>
        </w:rPr>
      </w:pPr>
      <w:r>
        <w:rPr>
          <w:rFonts w:hint="eastAsia" w:ascii="宋体" w:hAnsi="宋体" w:eastAsia="宋体" w:cs="宋体"/>
          <w:color w:val="auto"/>
          <w:sz w:val="24"/>
          <w:szCs w:val="18"/>
        </w:rPr>
        <w:t xml:space="preserve">          表和图的序号分别标明。例如，第一章的表：表1.1、表1.2；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18"/>
        </w:rPr>
      </w:pPr>
      <w:r>
        <w:rPr>
          <w:rFonts w:hint="eastAsia" w:ascii="宋体" w:hAnsi="宋体" w:eastAsia="宋体" w:cs="宋体"/>
          <w:color w:val="auto"/>
          <w:sz w:val="24"/>
          <w:szCs w:val="18"/>
        </w:rPr>
        <w:t xml:space="preserve">                                      第一章的图：图1.1、图1.2；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18"/>
        </w:rPr>
        <w:t xml:space="preserve">          每一章的图和表都要重新开始标号，图和表尽量不要跨页。</w:t>
      </w:r>
    </w:p>
    <w:sectPr>
      <w:headerReference r:id="rId3" w:type="default"/>
      <w:footerReference r:id="rId4" w:type="default"/>
      <w:pgSz w:w="11906" w:h="16838"/>
      <w:pgMar w:top="1871" w:right="1531" w:bottom="1871" w:left="1531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05C41C-9570-4798-B429-679B9C0B98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484B06-1AFD-45CE-AD66-FBDCF62487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3FAA9C-EE0C-489A-80EB-7A9C4DB831B9}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C945A18-BEC9-4D37-A2C1-6F35090BFAC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B22E77A5-440F-4C2B-A8F6-BBE09090AB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1832E07-EB59-4EA9-BA31-8E99E57788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rFonts w:ascii="仿宋_GB2312"/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p75YznAQAAyQMAAA4AAABkcnMvZTJvRG9jLnhtbK1TzY7TMBC+&#10;I/EOlu80aaWFKGq6WqgWISFAWngA17EbS/7T2G1SHgDegBMX7jxXn2PHTtJFy2UPe0nG8/PNfJ/H&#10;6+vBaHIUEJSzDV0uSkqE5a5Vdt/Qb19vX1WUhMhsy7SzoqEnEej15uWLde9rsXKd060AgiA21L1v&#10;aBejr4si8E4YFhbOC4tB6cCwiEfYFy2wHtGNLlZl+broHbQeHBchoHc7BumECE8BdFIqLraOH4yw&#10;cUQFoVlESqFTPtBNnlZKweNnKYOIRDcUmcb8xSZo79K32KxZvQfmO8WnEdhTRnjEyTBlsekFassi&#10;IwdQ/0EZxcEFJ+OCO1OMRLIiyGJZPtLmrmNeZC4odfAX0cPzwfJPxy9AVIubQIllBi/8/Ovn+fff&#10;858fZLlK+vQ+1Jh25zExDm/dkHInf0Bnoj1IMOmPhAjGUd3TRV0xRMJTUbWqqhJDHGPzAXGKh3IP&#10;Ib4XzpBkNBTw+rKq7PgxxDF1TkndrLtVWqOf1dqSHlGvqjdXueISQnRtsUliMU6brDjshonCzrUn&#10;ZIYvAjt2Dr5T0uM+NNTi+lOiP1iUO63ObMBs7GaDWY6FDY2UjOa7OK7YwYPad3np0pDB3xwizpyp&#10;pDHG3tN0eMNZjGkb0wr9e85ZDy9wc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KnvljO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pStyle w:val="19"/>
      <w:lvlText w:val="%1."/>
      <w:lvlJc w:val="left"/>
      <w:pPr>
        <w:tabs>
          <w:tab w:val="left" w:pos="1020"/>
        </w:tabs>
        <w:ind w:left="1020" w:hanging="330"/>
      </w:pPr>
      <w:rPr>
        <w:rFonts w:hint="eastAsia"/>
      </w:rPr>
    </w:lvl>
  </w:abstractNum>
  <w:abstractNum w:abstractNumId="1">
    <w:nsid w:val="00000025"/>
    <w:multiLevelType w:val="multilevel"/>
    <w:tmpl w:val="0000002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2"/>
  <w:drawingGridVerticalSpacing w:val="315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ODk1NjI1YTJiOTliMTEzOTA2NTA5NTRiNmFmZDQifQ=="/>
  </w:docVars>
  <w:rsids>
    <w:rsidRoot w:val="00172A27"/>
    <w:rsid w:val="00C87B68"/>
    <w:rsid w:val="011F297E"/>
    <w:rsid w:val="01860A72"/>
    <w:rsid w:val="025F28B4"/>
    <w:rsid w:val="055D2BE4"/>
    <w:rsid w:val="07B07619"/>
    <w:rsid w:val="091D3FE8"/>
    <w:rsid w:val="0A3B5D02"/>
    <w:rsid w:val="0DE65973"/>
    <w:rsid w:val="0DEB2F49"/>
    <w:rsid w:val="0F3633D6"/>
    <w:rsid w:val="129729DB"/>
    <w:rsid w:val="13D17537"/>
    <w:rsid w:val="16C13555"/>
    <w:rsid w:val="192311F5"/>
    <w:rsid w:val="1FFE4A2B"/>
    <w:rsid w:val="20754F47"/>
    <w:rsid w:val="23104DCA"/>
    <w:rsid w:val="2386225E"/>
    <w:rsid w:val="2DC61DA9"/>
    <w:rsid w:val="2F47449B"/>
    <w:rsid w:val="337A6C9E"/>
    <w:rsid w:val="359D0A43"/>
    <w:rsid w:val="36AC33DB"/>
    <w:rsid w:val="37BF4AA8"/>
    <w:rsid w:val="38572A93"/>
    <w:rsid w:val="3C587E40"/>
    <w:rsid w:val="3E353D2B"/>
    <w:rsid w:val="3ECC13F2"/>
    <w:rsid w:val="460543B2"/>
    <w:rsid w:val="47506DCB"/>
    <w:rsid w:val="4BC23CBC"/>
    <w:rsid w:val="4BE41362"/>
    <w:rsid w:val="4D2E66D8"/>
    <w:rsid w:val="5070056D"/>
    <w:rsid w:val="512C491F"/>
    <w:rsid w:val="51F80465"/>
    <w:rsid w:val="5395699D"/>
    <w:rsid w:val="572B35F1"/>
    <w:rsid w:val="58610A8E"/>
    <w:rsid w:val="5DA84283"/>
    <w:rsid w:val="632E03CE"/>
    <w:rsid w:val="64D12312"/>
    <w:rsid w:val="674548F2"/>
    <w:rsid w:val="75F87799"/>
    <w:rsid w:val="76AB5C8C"/>
    <w:rsid w:val="76E03371"/>
    <w:rsid w:val="79565898"/>
    <w:rsid w:val="7CAB45BF"/>
    <w:rsid w:val="7D1649EF"/>
    <w:rsid w:val="7F007624"/>
    <w:rsid w:val="7F0E2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link w:val="14"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100" w:beforeAutospacing="1" w:after="100" w:afterAutospacing="1" w:line="560" w:lineRule="exact"/>
      <w:ind w:firstLine="0" w:firstLineChars="0"/>
      <w:jc w:val="center"/>
      <w:outlineLvl w:val="0"/>
    </w:pPr>
    <w:rPr>
      <w:rFonts w:ascii="Calibri" w:hAnsi="Calibri" w:eastAsia="方正小标宋_GBK" w:cs="Times New Roman"/>
      <w:bCs/>
      <w:kern w:val="2"/>
      <w:sz w:val="44"/>
      <w:szCs w:val="32"/>
      <w:lang w:val="en-US" w:eastAsia="zh-CN" w:bidi="ar-SA"/>
    </w:rPr>
  </w:style>
  <w:style w:type="paragraph" w:styleId="3">
    <w:name w:val="Body Text"/>
    <w:basedOn w:val="1"/>
    <w:qFormat/>
    <w:uiPriority w:val="1"/>
    <w:pPr>
      <w:ind w:left="111"/>
    </w:pPr>
    <w:rPr>
      <w:rFonts w:ascii="仿宋_GB2312" w:eastAsia="仿宋_GB2312" w:cs="仿宋_GB2312"/>
      <w:sz w:val="32"/>
      <w:szCs w:val="32"/>
    </w:rPr>
  </w:style>
  <w:style w:type="paragraph" w:styleId="4">
    <w:name w:val="toc 3"/>
    <w:basedOn w:val="1"/>
    <w:next w:val="1"/>
    <w:qFormat/>
    <w:uiPriority w:val="0"/>
    <w:pPr>
      <w:widowControl/>
      <w:tabs>
        <w:tab w:val="right" w:leader="dot" w:pos="8495"/>
      </w:tabs>
      <w:autoSpaceDE/>
      <w:autoSpaceDN/>
      <w:adjustRightInd/>
      <w:spacing w:line="380" w:lineRule="exact"/>
      <w:ind w:left="952"/>
    </w:pPr>
    <w:rPr>
      <w:rFonts w:ascii="Calibri" w:hAnsi="Calibri" w:cs="Times New Roman"/>
      <w:i/>
      <w:iCs/>
      <w:sz w:val="20"/>
      <w:szCs w:val="20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495"/>
      </w:tabs>
      <w:autoSpaceDE/>
      <w:autoSpaceDN/>
      <w:adjustRightInd/>
      <w:spacing w:before="120" w:after="120"/>
    </w:pPr>
    <w:rPr>
      <w:rFonts w:ascii="黑体" w:hAnsi="Calibri" w:eastAsia="黑体" w:cs="Times New Roman"/>
      <w:b/>
      <w:bCs/>
      <w:i/>
      <w:caps/>
      <w:sz w:val="20"/>
      <w:szCs w:val="20"/>
    </w:rPr>
  </w:style>
  <w:style w:type="paragraph" w:styleId="10">
    <w:name w:val="toc 2"/>
    <w:basedOn w:val="1"/>
    <w:next w:val="1"/>
    <w:qFormat/>
    <w:uiPriority w:val="0"/>
    <w:pPr>
      <w:widowControl/>
      <w:tabs>
        <w:tab w:val="right" w:leader="dot" w:pos="8495"/>
      </w:tabs>
      <w:autoSpaceDE/>
      <w:autoSpaceDN/>
      <w:adjustRightInd/>
      <w:spacing w:line="380" w:lineRule="exact"/>
      <w:ind w:left="504"/>
    </w:pPr>
    <w:rPr>
      <w:rFonts w:ascii="Calibri" w:hAnsi="Calibri" w:cs="Times New Roman"/>
      <w:smallCaps/>
      <w:sz w:val="20"/>
      <w:szCs w:val="20"/>
    </w:rPr>
  </w:style>
  <w:style w:type="table" w:styleId="12">
    <w:name w:val="Table Grid"/>
    <w:basedOn w:val="11"/>
    <w:qFormat/>
    <w:uiPriority w:val="59"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"/>
    <w:basedOn w:val="1"/>
    <w:link w:val="13"/>
    <w:uiPriority w:val="0"/>
    <w:pPr>
      <w:spacing w:line="360" w:lineRule="auto"/>
    </w:pPr>
  </w:style>
  <w:style w:type="character" w:styleId="15">
    <w:name w:val="page number"/>
    <w:basedOn w:val="13"/>
    <w:uiPriority w:val="0"/>
  </w:style>
  <w:style w:type="character" w:styleId="16">
    <w:name w:val="Hyperlink"/>
    <w:qFormat/>
    <w:uiPriority w:val="99"/>
    <w:rPr>
      <w:color w:val="261CDC"/>
      <w:u w:val="single"/>
    </w:rPr>
  </w:style>
  <w:style w:type="character" w:customStyle="1" w:styleId="17">
    <w:name w:val="font61"/>
    <w:basedOn w:val="1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Times New Roman"/>
      <w:color w:val="000000"/>
      <w:sz w:val="24"/>
      <w:szCs w:val="22"/>
      <w:lang w:val="en-US" w:eastAsia="zh-CN" w:bidi="ar-SA"/>
    </w:rPr>
  </w:style>
  <w:style w:type="paragraph" w:customStyle="1" w:styleId="19">
    <w:name w:val="_Style 9"/>
    <w:basedOn w:val="1"/>
    <w:uiPriority w:val="0"/>
    <w:pPr>
      <w:numPr>
        <w:ilvl w:val="0"/>
        <w:numId w:val="1"/>
      </w:numPr>
    </w:pPr>
    <w:rPr>
      <w:rFonts w:ascii="仿宋_GB2312"/>
      <w:spacing w:val="-4"/>
      <w:szCs w:val="20"/>
    </w:rPr>
  </w:style>
  <w:style w:type="paragraph" w:customStyle="1" w:styleId="20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1">
    <w:name w:val="标题 11"/>
    <w:basedOn w:val="1"/>
    <w:qFormat/>
    <w:uiPriority w:val="1"/>
    <w:pPr>
      <w:ind w:left="175"/>
      <w:outlineLvl w:val="0"/>
    </w:pPr>
    <w:rPr>
      <w:rFonts w:ascii="方正小标宋简体" w:eastAsia="方正小标宋简体" w:cs="方正小标宋简体"/>
      <w:sz w:val="44"/>
      <w:szCs w:val="4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758</Words>
  <Characters>830</Characters>
  <Lines>14</Lines>
  <Paragraphs>4</Paragraphs>
  <TotalTime>66</TotalTime>
  <ScaleCrop>false</ScaleCrop>
  <LinksUpToDate>false</LinksUpToDate>
  <CharactersWithSpaces>1032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2012-05-09T01:31:00Z</dcterms:created>
  <dc:creator>kwd</dc:creator>
  <cp:lastModifiedBy>KAOKING</cp:lastModifiedBy>
  <cp:lastPrinted>2022-05-17T02:56:48Z</cp:lastPrinted>
  <dcterms:modified xsi:type="dcterms:W3CDTF">2022-05-17T05:34:37Z</dcterms:modified>
  <dc:title>芜湖市科学技术局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4E5937AB3DE64B87AFBA954DA16150B1</vt:lpwstr>
  </property>
</Properties>
</file>