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val="0"/>
        <w:spacing w:before="0" w:after="0" w:line="240" w:lineRule="auto"/>
        <w:jc w:val="center"/>
        <w:rPr>
          <w:rFonts w:ascii="Times New Roman" w:hAnsi="Times New Roman" w:eastAsia="黑体" w:cs="Times New Roman"/>
          <w:color w:val="auto"/>
        </w:rPr>
      </w:pPr>
      <w:r>
        <w:rPr>
          <w:rFonts w:hint="eastAsia" w:ascii="Times New Roman" w:hAnsi="Times New Roman" w:eastAsia="黑体" w:cs="Times New Roman"/>
          <w:color w:val="auto"/>
        </w:rPr>
        <mc:AlternateContent>
          <mc:Choice Requires="wps">
            <w:drawing>
              <wp:anchor distT="0" distB="0" distL="114300" distR="114300" simplePos="0" relativeHeight="251659264" behindDoc="0" locked="0" layoutInCell="1" allowOverlap="1">
                <wp:simplePos x="0" y="0"/>
                <wp:positionH relativeFrom="column">
                  <wp:posOffset>52070</wp:posOffset>
                </wp:positionH>
                <wp:positionV relativeFrom="paragraph">
                  <wp:posOffset>752475</wp:posOffset>
                </wp:positionV>
                <wp:extent cx="5257800" cy="0"/>
                <wp:effectExtent l="27305" t="26670" r="20320" b="20955"/>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38100">
                          <a:solidFill>
                            <a:srgbClr val="FF0000"/>
                          </a:solidFill>
                          <a:round/>
                        </a:ln>
                      </wps:spPr>
                      <wps:bodyPr/>
                    </wps:wsp>
                  </a:graphicData>
                </a:graphic>
              </wp:anchor>
            </w:drawing>
          </mc:Choice>
          <mc:Fallback>
            <w:pict>
              <v:line id="_x0000_s1026" o:spid="_x0000_s1026" o:spt="20" style="position:absolute;left:0pt;margin-left:4.1pt;margin-top:59.25pt;height:0pt;width:414pt;z-index:251659264;mso-width-relative:page;mso-height-relative:page;" filled="f" stroked="t" coordsize="21600,21600" o:gfxdata="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WaFF/YAAAA&#10;CQEAAA8AAAAAAAAAAQAgAAAAIgAAAGRycy9kb3ducmV2LnhtbFBLAQIUABQAAAAIAIdO4kAN6G8s&#10;5AEAAKsDAAAOAAAAAAAAAAEAIAAAACcBAABkcnMvZTJvRG9jLnhtbFBLBQYAAAAABgAGAFkBAAB9&#10;BQAAAAA=&#10;">
                <v:fill on="f" focussize="0,0"/>
                <v:stroke weight="3pt" color="#FF0000" joinstyle="round"/>
                <v:imagedata o:title=""/>
                <o:lock v:ext="edit" aspectratio="f"/>
              </v:line>
            </w:pict>
          </mc:Fallback>
        </mc:AlternateContent>
      </w:r>
      <w:r>
        <w:rPr>
          <w:rFonts w:hint="eastAsia" w:ascii="Times New Roman" w:hAnsi="Times New Roman" w:eastAsia="黑体" w:cs="Times New Roman"/>
          <w:color w:val="auto"/>
        </w:rPr>
        <w:t xml:space="preserve">安徽省工业微生物分子育种工程实验室 </w:t>
      </w:r>
      <w:r>
        <w:rPr>
          <w:rFonts w:ascii="Times New Roman" w:hAnsi="Times New Roman" w:eastAsia="黑体" w:cs="Times New Roman"/>
          <w:color w:val="auto"/>
        </w:rPr>
        <w:t xml:space="preserve"> </w:t>
      </w:r>
      <w:r>
        <w:rPr>
          <w:rFonts w:hint="eastAsia" w:ascii="Times New Roman" w:hAnsi="Times New Roman" w:eastAsia="黑体" w:cs="Times New Roman"/>
          <w:color w:val="auto"/>
        </w:rPr>
        <w:t>开放基金管理办法</w:t>
      </w:r>
    </w:p>
    <w:p>
      <w:pPr>
        <w:rPr>
          <w:color w:val="auto"/>
        </w:rPr>
      </w:pPr>
    </w:p>
    <w:p>
      <w:pPr>
        <w:widowControl/>
        <w:spacing w:line="360" w:lineRule="auto"/>
        <w:ind w:firstLine="480" w:firstLineChars="200"/>
        <w:rPr>
          <w:rFonts w:ascii="Times New Roman" w:hAnsi="Times New Roman" w:cs="Times New Roman"/>
          <w:color w:val="auto"/>
          <w:kern w:val="0"/>
          <w:sz w:val="24"/>
        </w:rPr>
      </w:pPr>
      <w:r>
        <w:rPr>
          <w:rFonts w:ascii="Times New Roman" w:hAnsi="Times New Roman" w:cs="Times New Roman"/>
          <w:color w:val="auto"/>
          <w:kern w:val="0"/>
          <w:sz w:val="24"/>
        </w:rPr>
        <w:t>为规范</w:t>
      </w:r>
      <w:r>
        <w:rPr>
          <w:rFonts w:hint="eastAsia" w:ascii="宋体" w:hAnsi="宋体" w:cs="宋体"/>
          <w:color w:val="auto"/>
          <w:kern w:val="0"/>
          <w:sz w:val="24"/>
        </w:rPr>
        <w:t>安徽省工业微生物分子育种工程实验室（下称实验室</w:t>
      </w:r>
      <w:r>
        <w:rPr>
          <w:rFonts w:ascii="宋体" w:hAnsi="宋体" w:cs="宋体"/>
          <w:color w:val="auto"/>
          <w:kern w:val="0"/>
          <w:sz w:val="24"/>
        </w:rPr>
        <w:t>）</w:t>
      </w:r>
      <w:r>
        <w:rPr>
          <w:rFonts w:ascii="Times New Roman" w:hAnsi="Times New Roman" w:cs="Times New Roman"/>
          <w:color w:val="auto"/>
          <w:kern w:val="0"/>
          <w:sz w:val="24"/>
        </w:rPr>
        <w:t>开放基金的设置和管理，有序实施实验室的开放与交流，特制订</w:t>
      </w:r>
      <w:r>
        <w:rPr>
          <w:rFonts w:hint="eastAsia" w:ascii="宋体" w:hAnsi="宋体" w:cs="宋体"/>
          <w:color w:val="auto"/>
          <w:kern w:val="0"/>
          <w:sz w:val="24"/>
        </w:rPr>
        <w:t>本管理办法</w:t>
      </w:r>
      <w:r>
        <w:rPr>
          <w:rFonts w:ascii="Times New Roman" w:hAnsi="Times New Roman" w:cs="Times New Roman"/>
          <w:color w:val="auto"/>
          <w:kern w:val="0"/>
          <w:sz w:val="24"/>
        </w:rPr>
        <w:t>（以下简称管理办法）。</w:t>
      </w:r>
    </w:p>
    <w:p>
      <w:pPr>
        <w:widowControl/>
        <w:spacing w:line="360" w:lineRule="auto"/>
        <w:ind w:firstLine="480" w:firstLineChars="200"/>
        <w:rPr>
          <w:rFonts w:ascii="Times New Roman" w:hAnsi="Times New Roman" w:cs="Times New Roman"/>
          <w:color w:val="auto"/>
          <w:kern w:val="0"/>
          <w:sz w:val="24"/>
        </w:rPr>
      </w:pPr>
    </w:p>
    <w:p>
      <w:pPr>
        <w:widowControl/>
        <w:spacing w:line="360" w:lineRule="auto"/>
        <w:jc w:val="left"/>
        <w:rPr>
          <w:rFonts w:ascii="Times New Roman" w:hAnsi="Times New Roman" w:cs="Times New Roman"/>
          <w:b/>
          <w:color w:val="auto"/>
          <w:kern w:val="0"/>
          <w:sz w:val="24"/>
        </w:rPr>
      </w:pPr>
      <w:r>
        <w:rPr>
          <w:rFonts w:ascii="Times New Roman" w:hAnsi="Times New Roman" w:cs="Times New Roman"/>
          <w:b/>
          <w:color w:val="auto"/>
          <w:kern w:val="0"/>
          <w:sz w:val="24"/>
        </w:rPr>
        <w:t>一、资助范围</w:t>
      </w:r>
    </w:p>
    <w:p>
      <w:pPr>
        <w:widowControl/>
        <w:spacing w:line="360" w:lineRule="auto"/>
        <w:ind w:firstLine="480" w:firstLineChars="200"/>
        <w:rPr>
          <w:rFonts w:ascii="Times New Roman" w:hAnsi="Times New Roman" w:cs="Times New Roman"/>
          <w:color w:val="auto"/>
          <w:kern w:val="0"/>
          <w:sz w:val="24"/>
        </w:rPr>
      </w:pPr>
      <w:r>
        <w:rPr>
          <w:rFonts w:ascii="Times New Roman" w:hAnsi="Times New Roman" w:cs="Times New Roman"/>
          <w:color w:val="auto"/>
          <w:kern w:val="0"/>
          <w:sz w:val="24"/>
        </w:rPr>
        <w:t>实验室开放基金主要资助与实验室研究方向一致，具有前沿性、创新性及应用前景的应用基础研究和应用开发研究课题，实验室的主要研究领域详见“实验室开放基金申报指南”。</w:t>
      </w:r>
    </w:p>
    <w:p>
      <w:pPr>
        <w:widowControl/>
        <w:spacing w:line="360" w:lineRule="auto"/>
        <w:ind w:firstLine="480" w:firstLineChars="200"/>
        <w:rPr>
          <w:rFonts w:ascii="Times New Roman" w:hAnsi="Times New Roman" w:cs="Times New Roman"/>
          <w:color w:val="auto"/>
          <w:kern w:val="0"/>
          <w:sz w:val="24"/>
        </w:rPr>
      </w:pPr>
    </w:p>
    <w:p>
      <w:pPr>
        <w:widowControl/>
        <w:spacing w:line="360" w:lineRule="auto"/>
        <w:jc w:val="left"/>
        <w:rPr>
          <w:rFonts w:ascii="Times New Roman" w:hAnsi="Times New Roman" w:cs="Times New Roman"/>
          <w:b/>
          <w:color w:val="auto"/>
          <w:kern w:val="0"/>
          <w:sz w:val="24"/>
        </w:rPr>
      </w:pPr>
      <w:r>
        <w:rPr>
          <w:rFonts w:ascii="Times New Roman" w:hAnsi="Times New Roman" w:cs="Times New Roman"/>
          <w:b/>
          <w:color w:val="auto"/>
          <w:kern w:val="0"/>
          <w:sz w:val="24"/>
        </w:rPr>
        <w:t>二、资助条件</w:t>
      </w:r>
    </w:p>
    <w:p>
      <w:pPr>
        <w:widowControl/>
        <w:spacing w:line="360" w:lineRule="auto"/>
        <w:ind w:firstLine="480" w:firstLineChars="200"/>
        <w:rPr>
          <w:rFonts w:ascii="Times New Roman" w:hAnsi="Times New Roman" w:cs="Times New Roman"/>
          <w:color w:val="auto"/>
          <w:kern w:val="0"/>
          <w:sz w:val="24"/>
        </w:rPr>
      </w:pPr>
      <w:r>
        <w:rPr>
          <w:rFonts w:ascii="Times New Roman" w:hAnsi="Times New Roman" w:cs="Times New Roman"/>
          <w:color w:val="auto"/>
          <w:kern w:val="0"/>
          <w:sz w:val="24"/>
        </w:rPr>
        <w:t>1、研究内容需符合实验室研究方向和领域。</w:t>
      </w:r>
    </w:p>
    <w:p>
      <w:pPr>
        <w:widowControl/>
        <w:spacing w:line="360" w:lineRule="auto"/>
        <w:ind w:firstLine="480" w:firstLineChars="200"/>
        <w:rPr>
          <w:rFonts w:ascii="Times New Roman" w:hAnsi="Times New Roman" w:cs="Times New Roman"/>
          <w:color w:val="auto"/>
          <w:kern w:val="0"/>
          <w:sz w:val="24"/>
        </w:rPr>
      </w:pPr>
      <w:r>
        <w:rPr>
          <w:rFonts w:ascii="Times New Roman" w:hAnsi="Times New Roman" w:cs="Times New Roman"/>
          <w:color w:val="auto"/>
          <w:kern w:val="0"/>
          <w:sz w:val="24"/>
        </w:rPr>
        <w:t>2、国内外科研机构或高等院校的科研人员、教师及博士后人员均可申请。</w:t>
      </w:r>
    </w:p>
    <w:p>
      <w:pPr>
        <w:widowControl/>
        <w:spacing w:line="360" w:lineRule="auto"/>
        <w:ind w:firstLine="480" w:firstLineChars="200"/>
        <w:rPr>
          <w:rFonts w:ascii="Times New Roman" w:hAnsi="Times New Roman" w:cs="Times New Roman"/>
          <w:color w:val="auto"/>
          <w:kern w:val="0"/>
          <w:sz w:val="24"/>
        </w:rPr>
      </w:pPr>
      <w:r>
        <w:rPr>
          <w:rFonts w:hint="eastAsia" w:ascii="Times New Roman" w:hAnsi="Times New Roman" w:cs="Times New Roman"/>
          <w:color w:val="auto"/>
          <w:kern w:val="0"/>
          <w:sz w:val="24"/>
        </w:rPr>
        <w:t>3、</w:t>
      </w:r>
      <w:r>
        <w:rPr>
          <w:rFonts w:ascii="Times New Roman" w:hAnsi="Times New Roman" w:cs="Times New Roman"/>
          <w:color w:val="auto"/>
          <w:kern w:val="0"/>
          <w:sz w:val="24"/>
        </w:rPr>
        <w:t>申请人须</w:t>
      </w:r>
      <w:r>
        <w:rPr>
          <w:rFonts w:hint="eastAsia" w:ascii="Times New Roman" w:hAnsi="Times New Roman" w:cs="Times New Roman"/>
          <w:color w:val="auto"/>
          <w:kern w:val="0"/>
          <w:sz w:val="24"/>
          <w:lang w:val="en-US" w:eastAsia="zh-CN"/>
        </w:rPr>
        <w:t>遵守</w:t>
      </w:r>
      <w:r>
        <w:rPr>
          <w:rFonts w:ascii="Times New Roman" w:hAnsi="Times New Roman" w:cs="Times New Roman"/>
          <w:color w:val="auto"/>
          <w:kern w:val="0"/>
          <w:sz w:val="24"/>
        </w:rPr>
        <w:t>学术诚信</w:t>
      </w:r>
      <w:r>
        <w:rPr>
          <w:rFonts w:hint="eastAsia" w:ascii="Times New Roman" w:hAnsi="Times New Roman" w:cs="Times New Roman"/>
          <w:color w:val="auto"/>
          <w:kern w:val="0"/>
          <w:sz w:val="24"/>
        </w:rPr>
        <w:t>，</w:t>
      </w:r>
      <w:r>
        <w:rPr>
          <w:rFonts w:ascii="Times New Roman" w:hAnsi="Times New Roman" w:cs="Times New Roman"/>
          <w:color w:val="auto"/>
          <w:kern w:val="0"/>
          <w:sz w:val="24"/>
        </w:rPr>
        <w:t>有违</w:t>
      </w:r>
      <w:r>
        <w:rPr>
          <w:rFonts w:hint="eastAsia" w:ascii="Times New Roman" w:hAnsi="Times New Roman" w:cs="Times New Roman"/>
          <w:color w:val="auto"/>
          <w:kern w:val="0"/>
          <w:sz w:val="24"/>
        </w:rPr>
        <w:t>学术</w:t>
      </w:r>
      <w:r>
        <w:rPr>
          <w:rFonts w:ascii="Times New Roman" w:hAnsi="Times New Roman" w:cs="Times New Roman"/>
          <w:color w:val="auto"/>
          <w:kern w:val="0"/>
          <w:sz w:val="24"/>
        </w:rPr>
        <w:t>道德</w:t>
      </w:r>
      <w:r>
        <w:rPr>
          <w:rFonts w:hint="eastAsia" w:ascii="Times New Roman" w:hAnsi="Times New Roman" w:cs="Times New Roman"/>
          <w:color w:val="auto"/>
          <w:kern w:val="0"/>
          <w:sz w:val="24"/>
        </w:rPr>
        <w:t>者</w:t>
      </w:r>
      <w:r>
        <w:rPr>
          <w:rFonts w:ascii="Times New Roman" w:hAnsi="Times New Roman" w:cs="Times New Roman"/>
          <w:color w:val="auto"/>
          <w:kern w:val="0"/>
          <w:sz w:val="24"/>
        </w:rPr>
        <w:t>，</w:t>
      </w:r>
      <w:r>
        <w:rPr>
          <w:rFonts w:hint="eastAsia" w:ascii="Times New Roman" w:hAnsi="Times New Roman" w:cs="Times New Roman"/>
          <w:color w:val="auto"/>
          <w:kern w:val="0"/>
          <w:sz w:val="24"/>
        </w:rPr>
        <w:t>取消</w:t>
      </w:r>
      <w:r>
        <w:rPr>
          <w:rFonts w:ascii="Times New Roman" w:hAnsi="Times New Roman" w:cs="Times New Roman"/>
          <w:color w:val="auto"/>
          <w:kern w:val="0"/>
          <w:sz w:val="24"/>
        </w:rPr>
        <w:t>申报资格，并追回资助</w:t>
      </w:r>
      <w:r>
        <w:rPr>
          <w:rFonts w:hint="eastAsia" w:ascii="Times New Roman" w:hAnsi="Times New Roman" w:cs="Times New Roman"/>
          <w:color w:val="auto"/>
          <w:kern w:val="0"/>
          <w:sz w:val="24"/>
        </w:rPr>
        <w:t>费用</w:t>
      </w:r>
      <w:r>
        <w:rPr>
          <w:rFonts w:ascii="Times New Roman" w:hAnsi="Times New Roman" w:cs="Times New Roman"/>
          <w:color w:val="auto"/>
          <w:kern w:val="0"/>
          <w:sz w:val="24"/>
        </w:rPr>
        <w:t>。</w:t>
      </w:r>
    </w:p>
    <w:p>
      <w:pPr>
        <w:widowControl/>
        <w:spacing w:line="360" w:lineRule="auto"/>
        <w:ind w:firstLine="480" w:firstLineChars="200"/>
        <w:rPr>
          <w:rFonts w:ascii="Times New Roman" w:hAnsi="Times New Roman" w:cs="Times New Roman"/>
          <w:color w:val="auto"/>
          <w:kern w:val="0"/>
          <w:sz w:val="24"/>
        </w:rPr>
      </w:pPr>
    </w:p>
    <w:p>
      <w:pPr>
        <w:widowControl/>
        <w:spacing w:line="360" w:lineRule="auto"/>
        <w:jc w:val="left"/>
        <w:rPr>
          <w:rFonts w:ascii="Times New Roman" w:hAnsi="Times New Roman" w:cs="Times New Roman"/>
          <w:b/>
          <w:color w:val="auto"/>
          <w:kern w:val="0"/>
          <w:sz w:val="24"/>
        </w:rPr>
      </w:pPr>
      <w:r>
        <w:rPr>
          <w:rFonts w:ascii="Times New Roman" w:hAnsi="Times New Roman" w:cs="Times New Roman"/>
          <w:b/>
          <w:color w:val="auto"/>
          <w:kern w:val="0"/>
          <w:sz w:val="24"/>
        </w:rPr>
        <w:t>三、项目设置</w:t>
      </w:r>
    </w:p>
    <w:p>
      <w:pPr>
        <w:widowControl/>
        <w:spacing w:line="360" w:lineRule="auto"/>
        <w:ind w:firstLine="480" w:firstLineChars="200"/>
        <w:rPr>
          <w:rFonts w:ascii="Times New Roman" w:hAnsi="Times New Roman" w:cs="Times New Roman"/>
          <w:color w:val="auto"/>
          <w:kern w:val="0"/>
          <w:sz w:val="24"/>
        </w:rPr>
      </w:pPr>
      <w:r>
        <w:rPr>
          <w:rFonts w:ascii="Times New Roman" w:hAnsi="Times New Roman" w:cs="Times New Roman"/>
          <w:color w:val="auto"/>
          <w:kern w:val="0"/>
          <w:sz w:val="24"/>
        </w:rPr>
        <w:t>实验室开放基金研究期限为2年，研究经费根据经费投入及项目研究内容具体设定，一般</w:t>
      </w:r>
      <w:r>
        <w:rPr>
          <w:rFonts w:ascii="Times New Roman" w:hAnsi="Times New Roman" w:cs="Times New Roman"/>
          <w:color w:val="auto"/>
          <w:kern w:val="0"/>
          <w:sz w:val="24"/>
        </w:rPr>
        <w:t>5万元</w:t>
      </w:r>
      <w:r>
        <w:rPr>
          <w:rFonts w:hint="eastAsia" w:ascii="Times New Roman" w:hAnsi="Times New Roman" w:cs="Times New Roman"/>
          <w:color w:val="auto"/>
          <w:kern w:val="0"/>
          <w:sz w:val="24"/>
        </w:rPr>
        <w:t>左右</w:t>
      </w:r>
      <w:r>
        <w:rPr>
          <w:rFonts w:ascii="Times New Roman" w:hAnsi="Times New Roman" w:cs="Times New Roman"/>
          <w:color w:val="auto"/>
          <w:kern w:val="0"/>
          <w:sz w:val="24"/>
        </w:rPr>
        <w:t>/项。</w:t>
      </w:r>
    </w:p>
    <w:p>
      <w:pPr>
        <w:widowControl/>
        <w:spacing w:line="360" w:lineRule="auto"/>
        <w:ind w:firstLine="480" w:firstLineChars="200"/>
        <w:rPr>
          <w:rFonts w:ascii="Times New Roman" w:hAnsi="Times New Roman" w:cs="Times New Roman"/>
          <w:color w:val="auto"/>
          <w:kern w:val="0"/>
          <w:sz w:val="24"/>
        </w:rPr>
      </w:pPr>
    </w:p>
    <w:p>
      <w:pPr>
        <w:widowControl/>
        <w:spacing w:line="360" w:lineRule="auto"/>
        <w:jc w:val="left"/>
        <w:rPr>
          <w:rFonts w:ascii="Times New Roman" w:hAnsi="Times New Roman" w:cs="Times New Roman"/>
          <w:b/>
          <w:color w:val="auto"/>
          <w:kern w:val="0"/>
          <w:sz w:val="24"/>
        </w:rPr>
      </w:pPr>
      <w:r>
        <w:rPr>
          <w:rFonts w:ascii="Times New Roman" w:hAnsi="Times New Roman" w:cs="Times New Roman"/>
          <w:b/>
          <w:color w:val="auto"/>
          <w:kern w:val="0"/>
          <w:sz w:val="24"/>
        </w:rPr>
        <w:t>四、申报与立项</w:t>
      </w:r>
    </w:p>
    <w:p>
      <w:pPr>
        <w:widowControl/>
        <w:spacing w:line="360" w:lineRule="auto"/>
        <w:ind w:firstLine="480" w:firstLineChars="200"/>
        <w:rPr>
          <w:rFonts w:ascii="Times New Roman" w:hAnsi="Times New Roman" w:cs="Times New Roman"/>
          <w:color w:val="auto"/>
          <w:kern w:val="0"/>
          <w:sz w:val="24"/>
        </w:rPr>
      </w:pPr>
      <w:r>
        <w:rPr>
          <w:rFonts w:ascii="Times New Roman" w:hAnsi="Times New Roman" w:cs="Times New Roman"/>
          <w:color w:val="auto"/>
          <w:kern w:val="0"/>
          <w:sz w:val="24"/>
        </w:rPr>
        <w:t>1、符合条件的申请者需填写《安徽省工业微生物分子育种工程实验室开放基金申请书》。</w:t>
      </w:r>
    </w:p>
    <w:p>
      <w:pPr>
        <w:widowControl/>
        <w:spacing w:line="360" w:lineRule="auto"/>
        <w:ind w:firstLine="480" w:firstLineChars="200"/>
        <w:rPr>
          <w:rFonts w:ascii="Times New Roman" w:hAnsi="Times New Roman" w:cs="Times New Roman"/>
          <w:color w:val="auto"/>
          <w:kern w:val="0"/>
          <w:sz w:val="24"/>
        </w:rPr>
      </w:pPr>
      <w:r>
        <w:rPr>
          <w:rFonts w:ascii="Times New Roman" w:hAnsi="Times New Roman" w:cs="Times New Roman"/>
          <w:color w:val="auto"/>
          <w:kern w:val="0"/>
          <w:sz w:val="24"/>
        </w:rPr>
        <w:t>2、开放基金申请书由实验室学术委员会评审，根据实验室发展规划择优资助。</w:t>
      </w:r>
    </w:p>
    <w:p>
      <w:pPr>
        <w:widowControl/>
        <w:spacing w:line="360" w:lineRule="auto"/>
        <w:ind w:firstLine="480" w:firstLineChars="200"/>
        <w:rPr>
          <w:rFonts w:ascii="Times New Roman" w:hAnsi="Times New Roman" w:cs="Times New Roman"/>
          <w:color w:val="auto"/>
          <w:kern w:val="0"/>
          <w:sz w:val="24"/>
        </w:rPr>
      </w:pPr>
      <w:r>
        <w:rPr>
          <w:rFonts w:hint="eastAsia" w:ascii="Times New Roman" w:hAnsi="Times New Roman" w:cs="Times New Roman"/>
          <w:color w:val="auto"/>
          <w:kern w:val="0"/>
          <w:sz w:val="24"/>
        </w:rPr>
        <w:t>3、</w:t>
      </w:r>
      <w:r>
        <w:rPr>
          <w:rFonts w:ascii="Times New Roman" w:hAnsi="Times New Roman" w:cs="Times New Roman"/>
          <w:color w:val="auto"/>
          <w:kern w:val="0"/>
          <w:sz w:val="24"/>
        </w:rPr>
        <w:t>项目立项后，需提交</w:t>
      </w:r>
      <w:r>
        <w:rPr>
          <w:rFonts w:hint="eastAsia" w:ascii="Times New Roman" w:hAnsi="Times New Roman" w:cs="Times New Roman"/>
          <w:color w:val="auto"/>
          <w:kern w:val="0"/>
          <w:sz w:val="24"/>
        </w:rPr>
        <w:t>《安徽省工业微生物分子育种工程实验室开放基金资助项目任务书</w:t>
      </w:r>
      <w:r>
        <w:rPr>
          <w:rFonts w:ascii="Times New Roman" w:hAnsi="Times New Roman" w:cs="Times New Roman"/>
          <w:color w:val="auto"/>
          <w:kern w:val="0"/>
          <w:sz w:val="24"/>
        </w:rPr>
        <w:t>》</w:t>
      </w:r>
      <w:r>
        <w:rPr>
          <w:rFonts w:hint="eastAsia" w:ascii="Times New Roman" w:hAnsi="Times New Roman" w:cs="Times New Roman"/>
          <w:color w:val="auto"/>
          <w:kern w:val="0"/>
          <w:sz w:val="24"/>
        </w:rPr>
        <w:t>。</w:t>
      </w:r>
    </w:p>
    <w:p>
      <w:pPr>
        <w:widowControl/>
        <w:spacing w:line="360" w:lineRule="auto"/>
        <w:ind w:firstLine="480" w:firstLineChars="200"/>
        <w:rPr>
          <w:rFonts w:ascii="Times New Roman" w:hAnsi="Times New Roman" w:cs="Times New Roman"/>
          <w:color w:val="auto"/>
          <w:kern w:val="0"/>
          <w:sz w:val="24"/>
        </w:rPr>
      </w:pPr>
    </w:p>
    <w:p>
      <w:pPr>
        <w:widowControl/>
        <w:spacing w:line="360" w:lineRule="auto"/>
        <w:jc w:val="left"/>
        <w:rPr>
          <w:rFonts w:ascii="Times New Roman" w:hAnsi="Times New Roman" w:cs="Times New Roman"/>
          <w:b/>
          <w:color w:val="auto"/>
          <w:kern w:val="0"/>
          <w:sz w:val="24"/>
        </w:rPr>
      </w:pPr>
      <w:r>
        <w:rPr>
          <w:rFonts w:ascii="Times New Roman" w:hAnsi="Times New Roman" w:cs="Times New Roman"/>
          <w:b/>
          <w:color w:val="auto"/>
          <w:kern w:val="0"/>
          <w:sz w:val="24"/>
        </w:rPr>
        <w:t>五、组织与管理</w:t>
      </w:r>
    </w:p>
    <w:p>
      <w:pPr>
        <w:widowControl/>
        <w:spacing w:line="360" w:lineRule="auto"/>
        <w:ind w:firstLine="480" w:firstLineChars="200"/>
        <w:rPr>
          <w:rFonts w:ascii="Times New Roman" w:hAnsi="Times New Roman" w:cs="Times New Roman"/>
          <w:color w:val="auto"/>
          <w:kern w:val="0"/>
          <w:sz w:val="24"/>
        </w:rPr>
      </w:pPr>
      <w:r>
        <w:rPr>
          <w:rFonts w:ascii="Times New Roman" w:hAnsi="Times New Roman" w:cs="Times New Roman"/>
          <w:color w:val="auto"/>
          <w:kern w:val="0"/>
          <w:sz w:val="24"/>
        </w:rPr>
        <w:t>项目实行负责人负责制。项目立项后先拨付70%项目经费，结题验收通过后可再拨付30%，余额在结题验收通过后报销，验收不通过的项目余额将收回。项目管理和经费使用管理参照《安徽工程大学纵向项目管理办法》和《安徽工程大学纵向项目经费管理办法》执行。</w:t>
      </w:r>
    </w:p>
    <w:p>
      <w:pPr>
        <w:widowControl/>
        <w:spacing w:line="360" w:lineRule="auto"/>
        <w:ind w:firstLine="480" w:firstLineChars="200"/>
        <w:rPr>
          <w:rFonts w:ascii="Times New Roman" w:hAnsi="Times New Roman" w:cs="Times New Roman"/>
          <w:color w:val="auto"/>
          <w:kern w:val="0"/>
          <w:sz w:val="24"/>
        </w:rPr>
      </w:pPr>
    </w:p>
    <w:p>
      <w:pPr>
        <w:widowControl/>
        <w:spacing w:line="360" w:lineRule="auto"/>
        <w:jc w:val="left"/>
        <w:rPr>
          <w:rFonts w:ascii="Times New Roman" w:hAnsi="Times New Roman" w:cs="Times New Roman"/>
          <w:b/>
          <w:color w:val="auto"/>
          <w:kern w:val="0"/>
          <w:sz w:val="24"/>
        </w:rPr>
      </w:pPr>
      <w:r>
        <w:rPr>
          <w:rFonts w:ascii="Times New Roman" w:hAnsi="Times New Roman" w:cs="Times New Roman"/>
          <w:b/>
          <w:color w:val="auto"/>
          <w:kern w:val="0"/>
          <w:sz w:val="24"/>
        </w:rPr>
        <w:t>六、项目验收</w:t>
      </w:r>
    </w:p>
    <w:p>
      <w:pPr>
        <w:widowControl/>
        <w:spacing w:line="360" w:lineRule="auto"/>
        <w:ind w:firstLine="480" w:firstLineChars="200"/>
        <w:rPr>
          <w:rFonts w:ascii="Times New Roman" w:hAnsi="Times New Roman" w:cs="Times New Roman"/>
          <w:color w:val="auto"/>
          <w:kern w:val="0"/>
          <w:sz w:val="24"/>
        </w:rPr>
      </w:pPr>
      <w:r>
        <w:rPr>
          <w:rFonts w:ascii="Times New Roman" w:hAnsi="Times New Roman" w:cs="Times New Roman"/>
          <w:color w:val="auto"/>
          <w:kern w:val="0"/>
          <w:sz w:val="24"/>
        </w:rPr>
        <w:t>1、项目进行1年，需要配合实验室进行中期检查，将项目进展情况以ppt/word文件形式</w:t>
      </w:r>
      <w:r>
        <w:rPr>
          <w:rFonts w:hint="eastAsia" w:ascii="Times New Roman" w:hAnsi="Times New Roman" w:cs="Times New Roman"/>
          <w:color w:val="auto"/>
          <w:kern w:val="0"/>
          <w:sz w:val="24"/>
        </w:rPr>
        <w:t>进行汇报</w:t>
      </w:r>
      <w:r>
        <w:rPr>
          <w:rFonts w:ascii="Times New Roman" w:hAnsi="Times New Roman" w:cs="Times New Roman"/>
          <w:color w:val="auto"/>
          <w:kern w:val="0"/>
          <w:sz w:val="24"/>
        </w:rPr>
        <w:t>。</w:t>
      </w:r>
    </w:p>
    <w:p>
      <w:pPr>
        <w:widowControl/>
        <w:spacing w:line="360" w:lineRule="auto"/>
        <w:ind w:firstLine="480" w:firstLineChars="200"/>
        <w:rPr>
          <w:rFonts w:ascii="Times New Roman" w:hAnsi="Times New Roman" w:cs="Times New Roman"/>
          <w:color w:val="auto"/>
          <w:kern w:val="0"/>
          <w:sz w:val="24"/>
        </w:rPr>
      </w:pPr>
      <w:r>
        <w:rPr>
          <w:rFonts w:ascii="Times New Roman" w:hAnsi="Times New Roman" w:cs="Times New Roman"/>
          <w:color w:val="auto"/>
          <w:kern w:val="0"/>
          <w:sz w:val="24"/>
        </w:rPr>
        <w:t>2、项目完成后，须撰写项目研究结题报告，填写《安徽省工业微生物分子育种工程实验室开放基金项目结题申请书》，将结题报告、结题申请书和相关研究成果（论文、设计、发明专利等）及支撑材料一并提交实验室。</w:t>
      </w:r>
    </w:p>
    <w:p>
      <w:pPr>
        <w:widowControl/>
        <w:spacing w:line="360" w:lineRule="auto"/>
        <w:ind w:firstLine="480" w:firstLineChars="200"/>
        <w:rPr>
          <w:rFonts w:ascii="Times New Roman" w:hAnsi="Times New Roman" w:cs="Times New Roman"/>
          <w:color w:val="auto"/>
          <w:kern w:val="0"/>
          <w:sz w:val="24"/>
        </w:rPr>
      </w:pPr>
      <w:r>
        <w:rPr>
          <w:rFonts w:ascii="Times New Roman" w:hAnsi="Times New Roman" w:cs="Times New Roman"/>
          <w:color w:val="auto"/>
          <w:kern w:val="0"/>
          <w:sz w:val="24"/>
        </w:rPr>
        <w:t>3、本开放基金须达到以下条件之一方可通过结题验收：</w:t>
      </w:r>
    </w:p>
    <w:p>
      <w:pPr>
        <w:widowControl/>
        <w:spacing w:line="360" w:lineRule="auto"/>
        <w:ind w:firstLine="480" w:firstLineChars="200"/>
        <w:rPr>
          <w:rFonts w:ascii="Times New Roman" w:hAnsi="Times New Roman" w:cs="Times New Roman"/>
          <w:color w:val="auto"/>
          <w:kern w:val="0"/>
          <w:sz w:val="24"/>
        </w:rPr>
      </w:pPr>
      <w:r>
        <w:rPr>
          <w:rFonts w:ascii="Times New Roman" w:hAnsi="Times New Roman" w:cs="Times New Roman"/>
          <w:color w:val="auto"/>
          <w:kern w:val="0"/>
          <w:sz w:val="24"/>
        </w:rPr>
        <w:t>（1）以</w:t>
      </w:r>
      <w:r>
        <w:rPr>
          <w:rFonts w:hint="eastAsia" w:ascii="Times New Roman" w:hAnsi="Times New Roman" w:cs="Times New Roman"/>
          <w:color w:val="auto"/>
          <w:kern w:val="0"/>
          <w:sz w:val="24"/>
        </w:rPr>
        <w:t>本实验室</w:t>
      </w:r>
      <w:r>
        <w:rPr>
          <w:rFonts w:ascii="Times New Roman" w:hAnsi="Times New Roman" w:cs="Times New Roman"/>
          <w:color w:val="auto"/>
          <w:kern w:val="0"/>
          <w:sz w:val="24"/>
        </w:rPr>
        <w:t>建设单位</w:t>
      </w:r>
      <w:r>
        <w:rPr>
          <w:rFonts w:ascii="Times New Roman" w:hAnsi="Times New Roman" w:cs="Times New Roman"/>
          <w:color w:val="auto"/>
          <w:kern w:val="0"/>
          <w:sz w:val="24"/>
        </w:rPr>
        <w:t>为专利权人授权发明专利1项</w:t>
      </w:r>
      <w:r>
        <w:rPr>
          <w:rFonts w:hint="eastAsia" w:ascii="Times New Roman" w:hAnsi="Times New Roman" w:cs="Times New Roman"/>
          <w:color w:val="auto"/>
          <w:kern w:val="0"/>
          <w:sz w:val="24"/>
        </w:rPr>
        <w:t>或</w:t>
      </w:r>
      <w:r>
        <w:rPr>
          <w:rFonts w:ascii="Times New Roman" w:hAnsi="Times New Roman" w:cs="Times New Roman"/>
          <w:color w:val="auto"/>
          <w:kern w:val="0"/>
          <w:sz w:val="24"/>
        </w:rPr>
        <w:t>进入实审</w:t>
      </w:r>
      <w:r>
        <w:rPr>
          <w:rFonts w:hint="eastAsia" w:ascii="Times New Roman" w:hAnsi="Times New Roman" w:cs="Times New Roman"/>
          <w:color w:val="auto"/>
          <w:kern w:val="0"/>
          <w:sz w:val="24"/>
        </w:rPr>
        <w:t>2项</w:t>
      </w:r>
      <w:r>
        <w:rPr>
          <w:rFonts w:hint="eastAsia" w:ascii="Times New Roman" w:hAnsi="Times New Roman" w:cs="Times New Roman"/>
          <w:color w:val="auto"/>
          <w:kern w:val="0"/>
          <w:sz w:val="24"/>
        </w:rPr>
        <w:t>；</w:t>
      </w:r>
    </w:p>
    <w:p>
      <w:pPr>
        <w:widowControl/>
        <w:spacing w:line="360" w:lineRule="auto"/>
        <w:ind w:firstLine="480" w:firstLineChars="200"/>
        <w:rPr>
          <w:rFonts w:ascii="Times New Roman" w:hAnsi="Times New Roman" w:cs="Times New Roman"/>
          <w:color w:val="auto"/>
          <w:kern w:val="0"/>
          <w:sz w:val="24"/>
        </w:rPr>
      </w:pPr>
      <w:r>
        <w:rPr>
          <w:rFonts w:hint="eastAsia" w:ascii="Times New Roman" w:hAnsi="Times New Roman" w:cs="Times New Roman"/>
          <w:color w:val="auto"/>
          <w:kern w:val="0"/>
          <w:sz w:val="24"/>
        </w:rPr>
        <w:t>（2</w:t>
      </w:r>
      <w:r>
        <w:rPr>
          <w:rFonts w:ascii="Times New Roman" w:hAnsi="Times New Roman" w:cs="Times New Roman"/>
          <w:color w:val="auto"/>
          <w:kern w:val="0"/>
          <w:sz w:val="24"/>
        </w:rPr>
        <w:t>）</w:t>
      </w:r>
      <w:r>
        <w:rPr>
          <w:rFonts w:hint="eastAsia" w:ascii="Times New Roman" w:hAnsi="Times New Roman" w:cs="Times New Roman"/>
          <w:color w:val="auto"/>
          <w:kern w:val="0"/>
          <w:sz w:val="24"/>
        </w:rPr>
        <w:t>校</w:t>
      </w:r>
      <w:r>
        <w:rPr>
          <w:rFonts w:hint="eastAsia" w:ascii="Times New Roman" w:hAnsi="Times New Roman" w:cs="Times New Roman"/>
          <w:color w:val="auto"/>
          <w:kern w:val="0"/>
          <w:sz w:val="24"/>
        </w:rPr>
        <w:t>（安徽</w:t>
      </w:r>
      <w:r>
        <w:rPr>
          <w:rFonts w:ascii="Times New Roman" w:hAnsi="Times New Roman" w:cs="Times New Roman"/>
          <w:color w:val="auto"/>
          <w:kern w:val="0"/>
          <w:sz w:val="24"/>
        </w:rPr>
        <w:t>工程大学）</w:t>
      </w:r>
      <w:r>
        <w:rPr>
          <w:rFonts w:hint="eastAsia" w:ascii="Times New Roman" w:hAnsi="Times New Roman" w:cs="Times New Roman"/>
          <w:color w:val="auto"/>
          <w:kern w:val="0"/>
          <w:sz w:val="24"/>
        </w:rPr>
        <w:t>企</w:t>
      </w:r>
      <w:r>
        <w:rPr>
          <w:rFonts w:ascii="Times New Roman" w:hAnsi="Times New Roman" w:cs="Times New Roman"/>
          <w:color w:val="auto"/>
          <w:kern w:val="0"/>
          <w:sz w:val="24"/>
        </w:rPr>
        <w:t>签订横向合作项目或成果转化协议</w:t>
      </w:r>
      <w:r>
        <w:rPr>
          <w:rFonts w:hint="eastAsia" w:ascii="Times New Roman" w:hAnsi="Times New Roman" w:cs="Times New Roman"/>
          <w:color w:val="auto"/>
          <w:kern w:val="0"/>
          <w:sz w:val="24"/>
        </w:rPr>
        <w:t>（到账经费</w:t>
      </w:r>
      <w:r>
        <w:rPr>
          <w:rFonts w:ascii="Times New Roman" w:hAnsi="Times New Roman" w:cs="Times New Roman"/>
          <w:color w:val="auto"/>
          <w:kern w:val="0"/>
          <w:sz w:val="24"/>
        </w:rPr>
        <w:t>不低于</w:t>
      </w:r>
      <w:r>
        <w:rPr>
          <w:rFonts w:hint="eastAsia" w:ascii="Times New Roman" w:hAnsi="Times New Roman" w:cs="Times New Roman"/>
          <w:color w:val="auto"/>
          <w:kern w:val="0"/>
          <w:sz w:val="24"/>
        </w:rPr>
        <w:t>5万元）</w:t>
      </w:r>
      <w:r>
        <w:rPr>
          <w:rFonts w:ascii="Times New Roman" w:hAnsi="Times New Roman" w:cs="Times New Roman"/>
          <w:color w:val="auto"/>
          <w:kern w:val="0"/>
          <w:sz w:val="24"/>
        </w:rPr>
        <w:t>；</w:t>
      </w:r>
    </w:p>
    <w:p>
      <w:pPr>
        <w:widowControl/>
        <w:spacing w:line="360" w:lineRule="auto"/>
        <w:ind w:firstLine="480" w:firstLineChars="200"/>
        <w:rPr>
          <w:rFonts w:ascii="Times New Roman" w:hAnsi="Times New Roman" w:cs="Times New Roman"/>
          <w:color w:val="auto"/>
          <w:kern w:val="0"/>
          <w:sz w:val="24"/>
        </w:rPr>
      </w:pPr>
      <w:r>
        <w:rPr>
          <w:rFonts w:ascii="Times New Roman" w:hAnsi="Times New Roman" w:cs="Times New Roman"/>
          <w:color w:val="auto"/>
          <w:kern w:val="0"/>
          <w:sz w:val="24"/>
        </w:rPr>
        <w:t>（3）以本实验室为第一完成单位、在国内外重要学术期刊发表高水平学术论文</w:t>
      </w:r>
      <w:r>
        <w:rPr>
          <w:rFonts w:ascii="Times New Roman" w:hAnsi="Times New Roman" w:cs="Times New Roman"/>
          <w:color w:val="auto"/>
          <w:kern w:val="0"/>
          <w:sz w:val="24"/>
        </w:rPr>
        <w:t>2-3</w:t>
      </w:r>
      <w:r>
        <w:rPr>
          <w:rFonts w:ascii="Times New Roman" w:hAnsi="Times New Roman" w:cs="Times New Roman"/>
          <w:color w:val="auto"/>
          <w:kern w:val="0"/>
          <w:sz w:val="24"/>
        </w:rPr>
        <w:t>篇；</w:t>
      </w:r>
    </w:p>
    <w:p>
      <w:pPr>
        <w:widowControl/>
        <w:spacing w:line="360" w:lineRule="auto"/>
        <w:ind w:firstLine="480" w:firstLineChars="200"/>
        <w:rPr>
          <w:rFonts w:ascii="Times New Roman" w:hAnsi="Times New Roman" w:cs="Times New Roman"/>
          <w:color w:val="auto"/>
          <w:kern w:val="0"/>
          <w:sz w:val="24"/>
        </w:rPr>
      </w:pPr>
      <w:r>
        <w:rPr>
          <w:rFonts w:ascii="Times New Roman" w:hAnsi="Times New Roman" w:cs="Times New Roman"/>
          <w:color w:val="auto"/>
          <w:kern w:val="0"/>
          <w:sz w:val="24"/>
        </w:rPr>
        <w:t>（4）以安徽工程大学为申报单位获批三类及以上纵向科研项目1项。</w:t>
      </w:r>
    </w:p>
    <w:p>
      <w:pPr>
        <w:widowControl/>
        <w:spacing w:line="360" w:lineRule="auto"/>
        <w:ind w:firstLine="480" w:firstLineChars="200"/>
        <w:rPr>
          <w:rFonts w:ascii="Times New Roman" w:hAnsi="Times New Roman" w:cs="Times New Roman"/>
          <w:color w:val="auto"/>
          <w:kern w:val="0"/>
          <w:sz w:val="24"/>
        </w:rPr>
      </w:pPr>
    </w:p>
    <w:p>
      <w:pPr>
        <w:widowControl/>
        <w:spacing w:line="360" w:lineRule="auto"/>
        <w:jc w:val="left"/>
        <w:rPr>
          <w:rFonts w:ascii="Times New Roman" w:hAnsi="Times New Roman" w:cs="Times New Roman"/>
          <w:b/>
          <w:color w:val="auto"/>
          <w:kern w:val="0"/>
          <w:sz w:val="24"/>
        </w:rPr>
      </w:pPr>
      <w:r>
        <w:rPr>
          <w:rFonts w:ascii="Times New Roman" w:hAnsi="Times New Roman" w:cs="Times New Roman"/>
          <w:b/>
          <w:color w:val="auto"/>
          <w:kern w:val="0"/>
          <w:sz w:val="24"/>
        </w:rPr>
        <w:t>七、成果管理</w:t>
      </w:r>
    </w:p>
    <w:p>
      <w:pPr>
        <w:widowControl/>
        <w:spacing w:line="360" w:lineRule="auto"/>
        <w:ind w:firstLine="480" w:firstLineChars="200"/>
        <w:rPr>
          <w:rFonts w:ascii="Times New Roman" w:hAnsi="Times New Roman" w:cs="Times New Roman"/>
          <w:color w:val="auto"/>
          <w:kern w:val="0"/>
          <w:sz w:val="24"/>
        </w:rPr>
      </w:pPr>
      <w:r>
        <w:rPr>
          <w:rFonts w:ascii="Times New Roman" w:hAnsi="Times New Roman" w:cs="Times New Roman"/>
          <w:color w:val="auto"/>
          <w:kern w:val="0"/>
          <w:sz w:val="24"/>
        </w:rPr>
        <w:t>1、开放基金支持发表的学术论文，必须注明：“由安徽省工业微生物分子育种工程实验室开放基金项目资助（项目号***）”（英文为：Supported by Open Project of Anhui Engineering Laboratory for Industrial Microbiology Molecular Breeding (No.***），在成果鉴定和申报各类奖励时，也须做出同样的标注；</w:t>
      </w:r>
    </w:p>
    <w:p>
      <w:pPr>
        <w:widowControl/>
        <w:spacing w:line="360" w:lineRule="auto"/>
        <w:ind w:firstLine="480" w:firstLineChars="200"/>
        <w:rPr>
          <w:rFonts w:ascii="Times New Roman" w:hAnsi="Times New Roman" w:cs="Times New Roman"/>
          <w:color w:val="auto"/>
          <w:kern w:val="0"/>
          <w:sz w:val="24"/>
        </w:rPr>
      </w:pPr>
      <w:r>
        <w:rPr>
          <w:rFonts w:ascii="Times New Roman" w:hAnsi="Times New Roman" w:cs="Times New Roman"/>
          <w:color w:val="auto"/>
          <w:kern w:val="0"/>
          <w:sz w:val="24"/>
        </w:rPr>
        <w:t>2、实验室开放基金资助课题，经研究所得菌种归实验室所有，由实验室统一保藏管理。菌种的赠予和出售须实验室同意，并签订相应的赠予、出售协议。受赠者（单位）使用受赠菌种发表论文，需要在论文中注明菌种来源：“由安徽省工业微生物分子育种工程实验室提供”（Provided by Open Project of Anhui Engineering Laboratory for Industrial Microbiology Molecular Breeding）；</w:t>
      </w:r>
    </w:p>
    <w:p>
      <w:pPr>
        <w:widowControl/>
        <w:spacing w:line="360" w:lineRule="auto"/>
        <w:ind w:firstLine="480" w:firstLineChars="200"/>
        <w:rPr>
          <w:rFonts w:hint="eastAsia" w:ascii="Times New Roman" w:hAnsi="Times New Roman" w:cs="Times New Roman"/>
          <w:color w:val="auto"/>
          <w:kern w:val="0"/>
          <w:sz w:val="24"/>
          <w:lang w:eastAsia="zh-CN"/>
        </w:rPr>
      </w:pPr>
      <w:r>
        <w:rPr>
          <w:rFonts w:ascii="Times New Roman" w:hAnsi="Times New Roman" w:cs="Times New Roman"/>
          <w:color w:val="auto"/>
          <w:kern w:val="0"/>
          <w:sz w:val="24"/>
        </w:rPr>
        <w:t>3、基金项目研究申请的专利需以</w:t>
      </w:r>
      <w:r>
        <w:rPr>
          <w:rFonts w:hint="eastAsia" w:ascii="Times New Roman" w:hAnsi="Times New Roman" w:cs="Times New Roman"/>
          <w:color w:val="auto"/>
          <w:kern w:val="0"/>
          <w:sz w:val="24"/>
        </w:rPr>
        <w:t>本实验室</w:t>
      </w:r>
      <w:r>
        <w:rPr>
          <w:rFonts w:ascii="Times New Roman" w:hAnsi="Times New Roman" w:cs="Times New Roman"/>
          <w:color w:val="auto"/>
          <w:kern w:val="0"/>
          <w:sz w:val="24"/>
        </w:rPr>
        <w:t>建设单位</w:t>
      </w:r>
      <w:r>
        <w:rPr>
          <w:rFonts w:ascii="Times New Roman" w:hAnsi="Times New Roman" w:cs="Times New Roman"/>
          <w:color w:val="auto"/>
          <w:kern w:val="0"/>
          <w:sz w:val="24"/>
        </w:rPr>
        <w:t>为专利权人</w:t>
      </w:r>
      <w:r>
        <w:rPr>
          <w:rFonts w:hint="eastAsia" w:ascii="Times New Roman" w:hAnsi="Times New Roman" w:cs="Times New Roman"/>
          <w:color w:val="auto"/>
          <w:kern w:val="0"/>
          <w:sz w:val="24"/>
          <w:lang w:eastAsia="zh-CN"/>
        </w:rPr>
        <w:t>；</w:t>
      </w:r>
    </w:p>
    <w:p>
      <w:pPr>
        <w:widowControl/>
        <w:spacing w:line="360" w:lineRule="auto"/>
        <w:ind w:firstLine="480" w:firstLineChars="200"/>
        <w:rPr>
          <w:rFonts w:ascii="Times New Roman" w:hAnsi="Times New Roman" w:cs="Times New Roman"/>
          <w:color w:val="auto"/>
          <w:kern w:val="0"/>
          <w:sz w:val="24"/>
        </w:rPr>
      </w:pPr>
      <w:bookmarkStart w:id="0" w:name="_GoBack"/>
      <w:bookmarkEnd w:id="0"/>
      <w:r>
        <w:rPr>
          <w:rFonts w:ascii="Times New Roman" w:hAnsi="Times New Roman" w:cs="Times New Roman"/>
          <w:color w:val="auto"/>
          <w:kern w:val="0"/>
          <w:sz w:val="24"/>
        </w:rPr>
        <w:t>4、实验室开放基金资助的研究课题，所取得的成果归本实验室所有。</w:t>
      </w:r>
    </w:p>
    <w:p>
      <w:pPr>
        <w:widowControl/>
        <w:spacing w:line="360" w:lineRule="auto"/>
        <w:ind w:firstLine="480" w:firstLineChars="200"/>
        <w:rPr>
          <w:rFonts w:ascii="Times New Roman" w:hAnsi="Times New Roman" w:cs="Times New Roman"/>
          <w:color w:val="auto"/>
          <w:kern w:val="0"/>
          <w:sz w:val="24"/>
        </w:rPr>
      </w:pPr>
    </w:p>
    <w:p>
      <w:pPr>
        <w:widowControl/>
        <w:spacing w:line="360" w:lineRule="auto"/>
        <w:jc w:val="left"/>
        <w:rPr>
          <w:rFonts w:ascii="Times New Roman" w:hAnsi="Times New Roman" w:cs="Times New Roman"/>
          <w:b/>
          <w:color w:val="auto"/>
          <w:kern w:val="0"/>
          <w:sz w:val="24"/>
        </w:rPr>
      </w:pPr>
      <w:r>
        <w:rPr>
          <w:rFonts w:ascii="Times New Roman" w:hAnsi="Times New Roman" w:cs="Times New Roman"/>
          <w:b/>
          <w:color w:val="auto"/>
          <w:kern w:val="0"/>
          <w:sz w:val="24"/>
        </w:rPr>
        <w:t>八、附则</w:t>
      </w:r>
    </w:p>
    <w:p>
      <w:pPr>
        <w:widowControl/>
        <w:spacing w:line="360" w:lineRule="auto"/>
        <w:ind w:firstLine="480" w:firstLineChars="200"/>
        <w:rPr>
          <w:rFonts w:ascii="Times New Roman" w:hAnsi="Times New Roman" w:cs="Times New Roman"/>
          <w:color w:val="auto"/>
          <w:kern w:val="0"/>
          <w:sz w:val="24"/>
        </w:rPr>
      </w:pPr>
      <w:r>
        <w:rPr>
          <w:rFonts w:ascii="Times New Roman" w:hAnsi="Times New Roman" w:cs="Times New Roman"/>
          <w:color w:val="auto"/>
          <w:kern w:val="0"/>
          <w:sz w:val="24"/>
        </w:rPr>
        <w:t>1、本办法自公布之日起实施。</w:t>
      </w:r>
    </w:p>
    <w:p>
      <w:pPr>
        <w:widowControl/>
        <w:spacing w:line="360" w:lineRule="auto"/>
        <w:ind w:firstLine="480" w:firstLineChars="200"/>
        <w:rPr>
          <w:rFonts w:ascii="Times New Roman" w:hAnsi="Times New Roman" w:cs="Times New Roman"/>
          <w:color w:val="auto"/>
          <w:kern w:val="0"/>
          <w:sz w:val="24"/>
        </w:rPr>
      </w:pPr>
      <w:r>
        <w:rPr>
          <w:rFonts w:ascii="Times New Roman" w:hAnsi="Times New Roman" w:cs="Times New Roman"/>
          <w:color w:val="auto"/>
          <w:kern w:val="0"/>
          <w:sz w:val="24"/>
        </w:rPr>
        <w:t>2、本办法由安徽工程大学安徽省工业微生物分子育种工程实验室委员会负责解释。</w:t>
      </w:r>
    </w:p>
    <w:p>
      <w:pPr>
        <w:spacing w:before="156" w:beforeLines="50" w:after="156" w:afterLines="50" w:line="360" w:lineRule="auto"/>
        <w:rPr>
          <w:rFonts w:ascii="Times New Roman" w:hAnsi="Times New Roman" w:cs="Times New Roman"/>
          <w:b/>
          <w:color w:val="auto"/>
          <w:sz w:val="28"/>
          <w:szCs w:val="28"/>
        </w:rPr>
      </w:pPr>
    </w:p>
    <w:p>
      <w:pPr>
        <w:widowControl/>
        <w:spacing w:line="360" w:lineRule="auto"/>
        <w:jc w:val="right"/>
        <w:rPr>
          <w:color w:val="auto"/>
          <w:sz w:val="24"/>
          <w:szCs w:val="32"/>
        </w:rPr>
      </w:pPr>
      <w:r>
        <w:rPr>
          <w:rFonts w:hint="eastAsia"/>
          <w:color w:val="auto"/>
          <w:sz w:val="24"/>
          <w:szCs w:val="32"/>
        </w:rPr>
        <w:t>安徽省工业微生物分子育种工程实验室</w:t>
      </w:r>
    </w:p>
    <w:p>
      <w:pPr>
        <w:widowControl/>
        <w:spacing w:line="360" w:lineRule="auto"/>
        <w:jc w:val="center"/>
        <w:rPr>
          <w:rFonts w:ascii="Times New Roman" w:hAnsi="Times New Roman" w:cs="Times New Roman"/>
          <w:b/>
          <w:color w:val="auto"/>
          <w:sz w:val="28"/>
          <w:szCs w:val="28"/>
        </w:rPr>
      </w:pPr>
      <w:r>
        <w:rPr>
          <w:color w:val="auto"/>
          <w:sz w:val="24"/>
          <w:szCs w:val="32"/>
        </w:rPr>
        <w:t xml:space="preserve">                                           </w:t>
      </w:r>
      <w:r>
        <w:rPr>
          <w:rFonts w:hint="eastAsia"/>
          <w:color w:val="auto"/>
          <w:sz w:val="24"/>
          <w:szCs w:val="32"/>
        </w:rPr>
        <w:t>二○二一年七月十日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D91"/>
    <w:rsid w:val="00002BCB"/>
    <w:rsid w:val="000042E9"/>
    <w:rsid w:val="00004871"/>
    <w:rsid w:val="00004B5B"/>
    <w:rsid w:val="000063EA"/>
    <w:rsid w:val="000070F2"/>
    <w:rsid w:val="000074AD"/>
    <w:rsid w:val="00007BBD"/>
    <w:rsid w:val="000109A4"/>
    <w:rsid w:val="00016CB1"/>
    <w:rsid w:val="000213F8"/>
    <w:rsid w:val="00022E61"/>
    <w:rsid w:val="0002310C"/>
    <w:rsid w:val="00023324"/>
    <w:rsid w:val="00024349"/>
    <w:rsid w:val="00032812"/>
    <w:rsid w:val="0003425C"/>
    <w:rsid w:val="00034652"/>
    <w:rsid w:val="00036B82"/>
    <w:rsid w:val="0003769C"/>
    <w:rsid w:val="000432F6"/>
    <w:rsid w:val="0004347E"/>
    <w:rsid w:val="0004506D"/>
    <w:rsid w:val="000467A7"/>
    <w:rsid w:val="000512CF"/>
    <w:rsid w:val="000515E8"/>
    <w:rsid w:val="00052E94"/>
    <w:rsid w:val="00053E10"/>
    <w:rsid w:val="000552EF"/>
    <w:rsid w:val="00055A65"/>
    <w:rsid w:val="00055C89"/>
    <w:rsid w:val="00060B2B"/>
    <w:rsid w:val="00061A61"/>
    <w:rsid w:val="00063F1F"/>
    <w:rsid w:val="000668E9"/>
    <w:rsid w:val="00074D28"/>
    <w:rsid w:val="0007680C"/>
    <w:rsid w:val="00077855"/>
    <w:rsid w:val="000817BF"/>
    <w:rsid w:val="000826DD"/>
    <w:rsid w:val="00085AED"/>
    <w:rsid w:val="00085FC2"/>
    <w:rsid w:val="00090082"/>
    <w:rsid w:val="00093DD3"/>
    <w:rsid w:val="000A1813"/>
    <w:rsid w:val="000A24D2"/>
    <w:rsid w:val="000A47E6"/>
    <w:rsid w:val="000A5AF9"/>
    <w:rsid w:val="000A7BCA"/>
    <w:rsid w:val="000C0479"/>
    <w:rsid w:val="000C0643"/>
    <w:rsid w:val="000C06B0"/>
    <w:rsid w:val="000C0D7F"/>
    <w:rsid w:val="000C16FF"/>
    <w:rsid w:val="000C35B0"/>
    <w:rsid w:val="000C760A"/>
    <w:rsid w:val="000C7BC0"/>
    <w:rsid w:val="000D1223"/>
    <w:rsid w:val="000D3D73"/>
    <w:rsid w:val="000D4421"/>
    <w:rsid w:val="000D48E3"/>
    <w:rsid w:val="000D71B2"/>
    <w:rsid w:val="000E1F8A"/>
    <w:rsid w:val="000E3AA7"/>
    <w:rsid w:val="000E3EF2"/>
    <w:rsid w:val="000E5C67"/>
    <w:rsid w:val="000E668F"/>
    <w:rsid w:val="000E6859"/>
    <w:rsid w:val="000F6858"/>
    <w:rsid w:val="000F78FD"/>
    <w:rsid w:val="001001F1"/>
    <w:rsid w:val="00101EEF"/>
    <w:rsid w:val="001049E8"/>
    <w:rsid w:val="00110EAA"/>
    <w:rsid w:val="00112951"/>
    <w:rsid w:val="00112D32"/>
    <w:rsid w:val="001167D2"/>
    <w:rsid w:val="00117EA7"/>
    <w:rsid w:val="00120BF7"/>
    <w:rsid w:val="0012220F"/>
    <w:rsid w:val="00125DB3"/>
    <w:rsid w:val="0013589E"/>
    <w:rsid w:val="00144704"/>
    <w:rsid w:val="00145CB6"/>
    <w:rsid w:val="00151A8F"/>
    <w:rsid w:val="00154D5F"/>
    <w:rsid w:val="00154FDE"/>
    <w:rsid w:val="0015783B"/>
    <w:rsid w:val="001602D0"/>
    <w:rsid w:val="0016509E"/>
    <w:rsid w:val="0016727B"/>
    <w:rsid w:val="001714A9"/>
    <w:rsid w:val="00172113"/>
    <w:rsid w:val="00172D20"/>
    <w:rsid w:val="00174AAF"/>
    <w:rsid w:val="00174B44"/>
    <w:rsid w:val="001766C4"/>
    <w:rsid w:val="00182F19"/>
    <w:rsid w:val="00182F1D"/>
    <w:rsid w:val="001837AA"/>
    <w:rsid w:val="00183DF8"/>
    <w:rsid w:val="001861E5"/>
    <w:rsid w:val="00186D77"/>
    <w:rsid w:val="00190A83"/>
    <w:rsid w:val="0019567D"/>
    <w:rsid w:val="001959A7"/>
    <w:rsid w:val="00196A9D"/>
    <w:rsid w:val="001971A6"/>
    <w:rsid w:val="00197FBC"/>
    <w:rsid w:val="001A0811"/>
    <w:rsid w:val="001A0BBC"/>
    <w:rsid w:val="001A1423"/>
    <w:rsid w:val="001A1489"/>
    <w:rsid w:val="001A4A8D"/>
    <w:rsid w:val="001B459E"/>
    <w:rsid w:val="001B4EEA"/>
    <w:rsid w:val="001B7B1D"/>
    <w:rsid w:val="001B7C3F"/>
    <w:rsid w:val="001C31F9"/>
    <w:rsid w:val="001C3B7D"/>
    <w:rsid w:val="001C4890"/>
    <w:rsid w:val="001C4F23"/>
    <w:rsid w:val="001C6653"/>
    <w:rsid w:val="001C731F"/>
    <w:rsid w:val="001D3280"/>
    <w:rsid w:val="001D3C85"/>
    <w:rsid w:val="001E3792"/>
    <w:rsid w:val="001E4233"/>
    <w:rsid w:val="001E5235"/>
    <w:rsid w:val="001E7CE2"/>
    <w:rsid w:val="001F059E"/>
    <w:rsid w:val="001F1307"/>
    <w:rsid w:val="001F3EED"/>
    <w:rsid w:val="001F6175"/>
    <w:rsid w:val="001F75DB"/>
    <w:rsid w:val="002003A3"/>
    <w:rsid w:val="002019F5"/>
    <w:rsid w:val="002047E7"/>
    <w:rsid w:val="00204B65"/>
    <w:rsid w:val="0020511A"/>
    <w:rsid w:val="00205C7F"/>
    <w:rsid w:val="002060A7"/>
    <w:rsid w:val="00206426"/>
    <w:rsid w:val="00206B4C"/>
    <w:rsid w:val="002070AF"/>
    <w:rsid w:val="0020731C"/>
    <w:rsid w:val="00215123"/>
    <w:rsid w:val="0021714A"/>
    <w:rsid w:val="00217999"/>
    <w:rsid w:val="002220C5"/>
    <w:rsid w:val="00226F6D"/>
    <w:rsid w:val="0022786C"/>
    <w:rsid w:val="002313EE"/>
    <w:rsid w:val="00234198"/>
    <w:rsid w:val="00235F2E"/>
    <w:rsid w:val="00237D3C"/>
    <w:rsid w:val="00240943"/>
    <w:rsid w:val="00240DF6"/>
    <w:rsid w:val="002423FF"/>
    <w:rsid w:val="00245A68"/>
    <w:rsid w:val="00245AE0"/>
    <w:rsid w:val="002460C7"/>
    <w:rsid w:val="00247455"/>
    <w:rsid w:val="00247766"/>
    <w:rsid w:val="002507CA"/>
    <w:rsid w:val="002529B7"/>
    <w:rsid w:val="00252FD8"/>
    <w:rsid w:val="002556F9"/>
    <w:rsid w:val="00257742"/>
    <w:rsid w:val="00260CF8"/>
    <w:rsid w:val="00263C3C"/>
    <w:rsid w:val="00271DCD"/>
    <w:rsid w:val="00273FD9"/>
    <w:rsid w:val="00274043"/>
    <w:rsid w:val="0027616B"/>
    <w:rsid w:val="002763E4"/>
    <w:rsid w:val="0027763D"/>
    <w:rsid w:val="00277F4E"/>
    <w:rsid w:val="00283227"/>
    <w:rsid w:val="00284487"/>
    <w:rsid w:val="00290F2B"/>
    <w:rsid w:val="00293186"/>
    <w:rsid w:val="0029371C"/>
    <w:rsid w:val="00296497"/>
    <w:rsid w:val="002A020F"/>
    <w:rsid w:val="002A1906"/>
    <w:rsid w:val="002A1F0D"/>
    <w:rsid w:val="002A5114"/>
    <w:rsid w:val="002A6092"/>
    <w:rsid w:val="002A7078"/>
    <w:rsid w:val="002A7F7A"/>
    <w:rsid w:val="002B040E"/>
    <w:rsid w:val="002B0980"/>
    <w:rsid w:val="002B1433"/>
    <w:rsid w:val="002B16FE"/>
    <w:rsid w:val="002B363C"/>
    <w:rsid w:val="002B47C2"/>
    <w:rsid w:val="002B5CF3"/>
    <w:rsid w:val="002C53E4"/>
    <w:rsid w:val="002C6DF8"/>
    <w:rsid w:val="002D1AD6"/>
    <w:rsid w:val="002D33CC"/>
    <w:rsid w:val="002D45CA"/>
    <w:rsid w:val="002D7C38"/>
    <w:rsid w:val="002E0D01"/>
    <w:rsid w:val="002E10C3"/>
    <w:rsid w:val="002E3183"/>
    <w:rsid w:val="002F1BC9"/>
    <w:rsid w:val="002F2B7C"/>
    <w:rsid w:val="00301FF7"/>
    <w:rsid w:val="00306964"/>
    <w:rsid w:val="003078C0"/>
    <w:rsid w:val="00307FC1"/>
    <w:rsid w:val="003110C1"/>
    <w:rsid w:val="00312539"/>
    <w:rsid w:val="003208A1"/>
    <w:rsid w:val="003213C8"/>
    <w:rsid w:val="00322255"/>
    <w:rsid w:val="00322498"/>
    <w:rsid w:val="003228FE"/>
    <w:rsid w:val="00322D8D"/>
    <w:rsid w:val="003230A4"/>
    <w:rsid w:val="00324489"/>
    <w:rsid w:val="0032596E"/>
    <w:rsid w:val="00327A64"/>
    <w:rsid w:val="00330C25"/>
    <w:rsid w:val="003323D9"/>
    <w:rsid w:val="00334760"/>
    <w:rsid w:val="00337860"/>
    <w:rsid w:val="00340286"/>
    <w:rsid w:val="00340FD1"/>
    <w:rsid w:val="003436A1"/>
    <w:rsid w:val="00344043"/>
    <w:rsid w:val="003505DB"/>
    <w:rsid w:val="00354858"/>
    <w:rsid w:val="003548B9"/>
    <w:rsid w:val="00354AE5"/>
    <w:rsid w:val="00355AAE"/>
    <w:rsid w:val="00356C1A"/>
    <w:rsid w:val="00361DB9"/>
    <w:rsid w:val="003640C2"/>
    <w:rsid w:val="00364EED"/>
    <w:rsid w:val="003660B2"/>
    <w:rsid w:val="00367751"/>
    <w:rsid w:val="00370933"/>
    <w:rsid w:val="00371E3B"/>
    <w:rsid w:val="00373668"/>
    <w:rsid w:val="00373C7A"/>
    <w:rsid w:val="003751B8"/>
    <w:rsid w:val="003755DC"/>
    <w:rsid w:val="003770B7"/>
    <w:rsid w:val="00380CB1"/>
    <w:rsid w:val="00381CF1"/>
    <w:rsid w:val="00385CC1"/>
    <w:rsid w:val="00386E79"/>
    <w:rsid w:val="00393B4A"/>
    <w:rsid w:val="00394105"/>
    <w:rsid w:val="003968C7"/>
    <w:rsid w:val="0039691F"/>
    <w:rsid w:val="003976A8"/>
    <w:rsid w:val="003A3A5F"/>
    <w:rsid w:val="003A6633"/>
    <w:rsid w:val="003B1306"/>
    <w:rsid w:val="003B5291"/>
    <w:rsid w:val="003B663D"/>
    <w:rsid w:val="003B6650"/>
    <w:rsid w:val="003B7B7E"/>
    <w:rsid w:val="003B7CFB"/>
    <w:rsid w:val="003C1409"/>
    <w:rsid w:val="003C5587"/>
    <w:rsid w:val="003C6583"/>
    <w:rsid w:val="003C6B5F"/>
    <w:rsid w:val="003C7217"/>
    <w:rsid w:val="003C7698"/>
    <w:rsid w:val="003D0993"/>
    <w:rsid w:val="003D259A"/>
    <w:rsid w:val="003D352C"/>
    <w:rsid w:val="003D4CA1"/>
    <w:rsid w:val="003D5FF5"/>
    <w:rsid w:val="003D7693"/>
    <w:rsid w:val="003E2F9A"/>
    <w:rsid w:val="003E64E3"/>
    <w:rsid w:val="003F5186"/>
    <w:rsid w:val="003F53C1"/>
    <w:rsid w:val="00402379"/>
    <w:rsid w:val="004030DE"/>
    <w:rsid w:val="00404D91"/>
    <w:rsid w:val="004057C7"/>
    <w:rsid w:val="004059F0"/>
    <w:rsid w:val="00405A62"/>
    <w:rsid w:val="00405E37"/>
    <w:rsid w:val="00406780"/>
    <w:rsid w:val="00406CAD"/>
    <w:rsid w:val="00407E62"/>
    <w:rsid w:val="00410437"/>
    <w:rsid w:val="004122B2"/>
    <w:rsid w:val="004156DF"/>
    <w:rsid w:val="00415949"/>
    <w:rsid w:val="0042014D"/>
    <w:rsid w:val="004214DD"/>
    <w:rsid w:val="00423EDF"/>
    <w:rsid w:val="0042517C"/>
    <w:rsid w:val="00431F74"/>
    <w:rsid w:val="004343D1"/>
    <w:rsid w:val="004379EB"/>
    <w:rsid w:val="00441BC1"/>
    <w:rsid w:val="00441F03"/>
    <w:rsid w:val="00441F94"/>
    <w:rsid w:val="0044229A"/>
    <w:rsid w:val="004438E0"/>
    <w:rsid w:val="00443F35"/>
    <w:rsid w:val="004512AA"/>
    <w:rsid w:val="00457058"/>
    <w:rsid w:val="00462395"/>
    <w:rsid w:val="0046572F"/>
    <w:rsid w:val="00470455"/>
    <w:rsid w:val="00472E4B"/>
    <w:rsid w:val="00473747"/>
    <w:rsid w:val="00474A59"/>
    <w:rsid w:val="0047587F"/>
    <w:rsid w:val="00475D82"/>
    <w:rsid w:val="004767AA"/>
    <w:rsid w:val="00483055"/>
    <w:rsid w:val="00484CD2"/>
    <w:rsid w:val="00487D91"/>
    <w:rsid w:val="00487FD9"/>
    <w:rsid w:val="00490CCE"/>
    <w:rsid w:val="00492593"/>
    <w:rsid w:val="00494764"/>
    <w:rsid w:val="00496817"/>
    <w:rsid w:val="00496E63"/>
    <w:rsid w:val="0049710E"/>
    <w:rsid w:val="004A2CE9"/>
    <w:rsid w:val="004A2EA0"/>
    <w:rsid w:val="004A2EC0"/>
    <w:rsid w:val="004A3EAC"/>
    <w:rsid w:val="004A55B9"/>
    <w:rsid w:val="004A6A24"/>
    <w:rsid w:val="004A7549"/>
    <w:rsid w:val="004B2B2B"/>
    <w:rsid w:val="004B4AEC"/>
    <w:rsid w:val="004B6F8C"/>
    <w:rsid w:val="004C01DB"/>
    <w:rsid w:val="004C1339"/>
    <w:rsid w:val="004C2901"/>
    <w:rsid w:val="004C556B"/>
    <w:rsid w:val="004C5A42"/>
    <w:rsid w:val="004C750A"/>
    <w:rsid w:val="004D149F"/>
    <w:rsid w:val="004D150F"/>
    <w:rsid w:val="004D2D3B"/>
    <w:rsid w:val="004D4BC7"/>
    <w:rsid w:val="004D5478"/>
    <w:rsid w:val="004D5FB7"/>
    <w:rsid w:val="004D77D4"/>
    <w:rsid w:val="004D7CBC"/>
    <w:rsid w:val="004E0007"/>
    <w:rsid w:val="004E0E35"/>
    <w:rsid w:val="004E1067"/>
    <w:rsid w:val="004E1BEF"/>
    <w:rsid w:val="004E1F6A"/>
    <w:rsid w:val="004E468B"/>
    <w:rsid w:val="004E54A5"/>
    <w:rsid w:val="004E6F2B"/>
    <w:rsid w:val="004F0223"/>
    <w:rsid w:val="004F0691"/>
    <w:rsid w:val="004F39DC"/>
    <w:rsid w:val="004F5590"/>
    <w:rsid w:val="004F60BA"/>
    <w:rsid w:val="00500C22"/>
    <w:rsid w:val="00503BD3"/>
    <w:rsid w:val="00506672"/>
    <w:rsid w:val="00507001"/>
    <w:rsid w:val="005108F9"/>
    <w:rsid w:val="00510AD0"/>
    <w:rsid w:val="0051499D"/>
    <w:rsid w:val="005151BD"/>
    <w:rsid w:val="00515892"/>
    <w:rsid w:val="0051749D"/>
    <w:rsid w:val="005201CA"/>
    <w:rsid w:val="00523E40"/>
    <w:rsid w:val="005240F0"/>
    <w:rsid w:val="005261F0"/>
    <w:rsid w:val="00527F7B"/>
    <w:rsid w:val="00530C9E"/>
    <w:rsid w:val="00531612"/>
    <w:rsid w:val="00531D8E"/>
    <w:rsid w:val="0053603E"/>
    <w:rsid w:val="00540D56"/>
    <w:rsid w:val="005425C2"/>
    <w:rsid w:val="0054372B"/>
    <w:rsid w:val="0054638E"/>
    <w:rsid w:val="0054773A"/>
    <w:rsid w:val="005528BE"/>
    <w:rsid w:val="00553333"/>
    <w:rsid w:val="005552AF"/>
    <w:rsid w:val="0055617B"/>
    <w:rsid w:val="00560CC9"/>
    <w:rsid w:val="0056181F"/>
    <w:rsid w:val="00563541"/>
    <w:rsid w:val="00563F35"/>
    <w:rsid w:val="005710F5"/>
    <w:rsid w:val="0057193F"/>
    <w:rsid w:val="00575BB8"/>
    <w:rsid w:val="00577120"/>
    <w:rsid w:val="0057753E"/>
    <w:rsid w:val="00580B7E"/>
    <w:rsid w:val="005845E5"/>
    <w:rsid w:val="005870E6"/>
    <w:rsid w:val="00587976"/>
    <w:rsid w:val="0059039D"/>
    <w:rsid w:val="00590FA1"/>
    <w:rsid w:val="00593629"/>
    <w:rsid w:val="00593B52"/>
    <w:rsid w:val="00595484"/>
    <w:rsid w:val="00595C07"/>
    <w:rsid w:val="00596E2A"/>
    <w:rsid w:val="0059795B"/>
    <w:rsid w:val="005A040E"/>
    <w:rsid w:val="005A2C81"/>
    <w:rsid w:val="005A319E"/>
    <w:rsid w:val="005A457D"/>
    <w:rsid w:val="005A5E17"/>
    <w:rsid w:val="005B0AF1"/>
    <w:rsid w:val="005B0CF7"/>
    <w:rsid w:val="005B1D39"/>
    <w:rsid w:val="005B282D"/>
    <w:rsid w:val="005B2B8F"/>
    <w:rsid w:val="005B56BB"/>
    <w:rsid w:val="005B5DBA"/>
    <w:rsid w:val="005B661E"/>
    <w:rsid w:val="005B6F11"/>
    <w:rsid w:val="005B7DA8"/>
    <w:rsid w:val="005C2754"/>
    <w:rsid w:val="005C3AE5"/>
    <w:rsid w:val="005C406A"/>
    <w:rsid w:val="005C42A3"/>
    <w:rsid w:val="005C562A"/>
    <w:rsid w:val="005C681E"/>
    <w:rsid w:val="005C7C6F"/>
    <w:rsid w:val="005D134B"/>
    <w:rsid w:val="005D61CE"/>
    <w:rsid w:val="005D6CF1"/>
    <w:rsid w:val="005E076F"/>
    <w:rsid w:val="005E17DF"/>
    <w:rsid w:val="005E25DE"/>
    <w:rsid w:val="005E3106"/>
    <w:rsid w:val="005E734B"/>
    <w:rsid w:val="005F1087"/>
    <w:rsid w:val="005F3E32"/>
    <w:rsid w:val="005F4075"/>
    <w:rsid w:val="005F6C14"/>
    <w:rsid w:val="0060271D"/>
    <w:rsid w:val="0060495C"/>
    <w:rsid w:val="00605752"/>
    <w:rsid w:val="00607B16"/>
    <w:rsid w:val="00611A9F"/>
    <w:rsid w:val="00612C00"/>
    <w:rsid w:val="00615193"/>
    <w:rsid w:val="00615440"/>
    <w:rsid w:val="0061670C"/>
    <w:rsid w:val="0062060B"/>
    <w:rsid w:val="00620D73"/>
    <w:rsid w:val="00622284"/>
    <w:rsid w:val="006233D4"/>
    <w:rsid w:val="00624D6B"/>
    <w:rsid w:val="00631FD4"/>
    <w:rsid w:val="0063235E"/>
    <w:rsid w:val="006334BE"/>
    <w:rsid w:val="006363B4"/>
    <w:rsid w:val="006366DF"/>
    <w:rsid w:val="00637B36"/>
    <w:rsid w:val="006400F4"/>
    <w:rsid w:val="00640532"/>
    <w:rsid w:val="00642367"/>
    <w:rsid w:val="006430CC"/>
    <w:rsid w:val="00643DB8"/>
    <w:rsid w:val="00647CBB"/>
    <w:rsid w:val="00650563"/>
    <w:rsid w:val="00651077"/>
    <w:rsid w:val="00651267"/>
    <w:rsid w:val="00652BBD"/>
    <w:rsid w:val="00655F9F"/>
    <w:rsid w:val="00657D93"/>
    <w:rsid w:val="00660353"/>
    <w:rsid w:val="006604D4"/>
    <w:rsid w:val="006627FB"/>
    <w:rsid w:val="006663C5"/>
    <w:rsid w:val="0067091F"/>
    <w:rsid w:val="00672672"/>
    <w:rsid w:val="006729BB"/>
    <w:rsid w:val="00675193"/>
    <w:rsid w:val="006777E9"/>
    <w:rsid w:val="00681217"/>
    <w:rsid w:val="00693064"/>
    <w:rsid w:val="006949D1"/>
    <w:rsid w:val="006A1070"/>
    <w:rsid w:val="006A1173"/>
    <w:rsid w:val="006A4044"/>
    <w:rsid w:val="006A4389"/>
    <w:rsid w:val="006A6130"/>
    <w:rsid w:val="006A63A8"/>
    <w:rsid w:val="006A66E6"/>
    <w:rsid w:val="006A7980"/>
    <w:rsid w:val="006B2DFD"/>
    <w:rsid w:val="006B2F65"/>
    <w:rsid w:val="006B3802"/>
    <w:rsid w:val="006B6F93"/>
    <w:rsid w:val="006C02E4"/>
    <w:rsid w:val="006C156A"/>
    <w:rsid w:val="006C28AD"/>
    <w:rsid w:val="006C3689"/>
    <w:rsid w:val="006C5F69"/>
    <w:rsid w:val="006C6784"/>
    <w:rsid w:val="006D0484"/>
    <w:rsid w:val="006D1B9B"/>
    <w:rsid w:val="006D2C44"/>
    <w:rsid w:val="006D3A1B"/>
    <w:rsid w:val="006D7664"/>
    <w:rsid w:val="006D76D5"/>
    <w:rsid w:val="006D7B80"/>
    <w:rsid w:val="006E05CA"/>
    <w:rsid w:val="006E4928"/>
    <w:rsid w:val="006E5993"/>
    <w:rsid w:val="006F14C5"/>
    <w:rsid w:val="006F5B79"/>
    <w:rsid w:val="006F613A"/>
    <w:rsid w:val="0070174E"/>
    <w:rsid w:val="00703F73"/>
    <w:rsid w:val="007043C1"/>
    <w:rsid w:val="0070779D"/>
    <w:rsid w:val="00707D6D"/>
    <w:rsid w:val="007135D3"/>
    <w:rsid w:val="007172E9"/>
    <w:rsid w:val="00717B8F"/>
    <w:rsid w:val="0072109A"/>
    <w:rsid w:val="0072151E"/>
    <w:rsid w:val="00721D9F"/>
    <w:rsid w:val="007236A4"/>
    <w:rsid w:val="00724E83"/>
    <w:rsid w:val="00725141"/>
    <w:rsid w:val="007265FB"/>
    <w:rsid w:val="00726F5D"/>
    <w:rsid w:val="00730CC3"/>
    <w:rsid w:val="007322F7"/>
    <w:rsid w:val="007330E6"/>
    <w:rsid w:val="0073560F"/>
    <w:rsid w:val="0074454E"/>
    <w:rsid w:val="00746B01"/>
    <w:rsid w:val="00752E92"/>
    <w:rsid w:val="00756C0E"/>
    <w:rsid w:val="00757071"/>
    <w:rsid w:val="007577BF"/>
    <w:rsid w:val="0076244D"/>
    <w:rsid w:val="00766308"/>
    <w:rsid w:val="00767161"/>
    <w:rsid w:val="0077057E"/>
    <w:rsid w:val="00773439"/>
    <w:rsid w:val="007753CE"/>
    <w:rsid w:val="00775E83"/>
    <w:rsid w:val="00776289"/>
    <w:rsid w:val="0078122D"/>
    <w:rsid w:val="007818AF"/>
    <w:rsid w:val="00783429"/>
    <w:rsid w:val="00785E8B"/>
    <w:rsid w:val="00787691"/>
    <w:rsid w:val="00787B63"/>
    <w:rsid w:val="0079001D"/>
    <w:rsid w:val="007905F5"/>
    <w:rsid w:val="0079566E"/>
    <w:rsid w:val="00796970"/>
    <w:rsid w:val="007A15F7"/>
    <w:rsid w:val="007A256C"/>
    <w:rsid w:val="007A2AB0"/>
    <w:rsid w:val="007A31B8"/>
    <w:rsid w:val="007A45B5"/>
    <w:rsid w:val="007A7EA5"/>
    <w:rsid w:val="007B0101"/>
    <w:rsid w:val="007B044A"/>
    <w:rsid w:val="007B0ED6"/>
    <w:rsid w:val="007B1E58"/>
    <w:rsid w:val="007B25A0"/>
    <w:rsid w:val="007B363E"/>
    <w:rsid w:val="007B67EF"/>
    <w:rsid w:val="007B69D1"/>
    <w:rsid w:val="007C375E"/>
    <w:rsid w:val="007C54F8"/>
    <w:rsid w:val="007C62D1"/>
    <w:rsid w:val="007D09CB"/>
    <w:rsid w:val="007D1F25"/>
    <w:rsid w:val="007D27BE"/>
    <w:rsid w:val="007D7CBF"/>
    <w:rsid w:val="007E0E5A"/>
    <w:rsid w:val="007E145A"/>
    <w:rsid w:val="007E5768"/>
    <w:rsid w:val="007E5A9E"/>
    <w:rsid w:val="007E7B6F"/>
    <w:rsid w:val="007F1DE8"/>
    <w:rsid w:val="007F3969"/>
    <w:rsid w:val="007F77CB"/>
    <w:rsid w:val="00801EB1"/>
    <w:rsid w:val="0080287F"/>
    <w:rsid w:val="00806F66"/>
    <w:rsid w:val="00810303"/>
    <w:rsid w:val="00812AE2"/>
    <w:rsid w:val="008131E3"/>
    <w:rsid w:val="00814056"/>
    <w:rsid w:val="008140B6"/>
    <w:rsid w:val="00814AD3"/>
    <w:rsid w:val="008162DC"/>
    <w:rsid w:val="0082129B"/>
    <w:rsid w:val="008235F6"/>
    <w:rsid w:val="00824CB4"/>
    <w:rsid w:val="00826089"/>
    <w:rsid w:val="00830F65"/>
    <w:rsid w:val="0083134F"/>
    <w:rsid w:val="008355C2"/>
    <w:rsid w:val="00836917"/>
    <w:rsid w:val="00836D66"/>
    <w:rsid w:val="0083729C"/>
    <w:rsid w:val="00837B50"/>
    <w:rsid w:val="00843E29"/>
    <w:rsid w:val="00854238"/>
    <w:rsid w:val="008566FA"/>
    <w:rsid w:val="008571A7"/>
    <w:rsid w:val="00860466"/>
    <w:rsid w:val="00860BBA"/>
    <w:rsid w:val="00863787"/>
    <w:rsid w:val="00863D60"/>
    <w:rsid w:val="00865279"/>
    <w:rsid w:val="0086706B"/>
    <w:rsid w:val="00867858"/>
    <w:rsid w:val="008720CA"/>
    <w:rsid w:val="0087561A"/>
    <w:rsid w:val="008769A3"/>
    <w:rsid w:val="00876A0F"/>
    <w:rsid w:val="0087768A"/>
    <w:rsid w:val="008779B9"/>
    <w:rsid w:val="00882407"/>
    <w:rsid w:val="008832EC"/>
    <w:rsid w:val="00884BEE"/>
    <w:rsid w:val="008858CE"/>
    <w:rsid w:val="00885A0D"/>
    <w:rsid w:val="008945B8"/>
    <w:rsid w:val="00895E90"/>
    <w:rsid w:val="00896997"/>
    <w:rsid w:val="008A0390"/>
    <w:rsid w:val="008A0A96"/>
    <w:rsid w:val="008A209A"/>
    <w:rsid w:val="008A5217"/>
    <w:rsid w:val="008A5475"/>
    <w:rsid w:val="008A73B1"/>
    <w:rsid w:val="008B4F7C"/>
    <w:rsid w:val="008C1608"/>
    <w:rsid w:val="008C3B34"/>
    <w:rsid w:val="008C5A37"/>
    <w:rsid w:val="008C5F4E"/>
    <w:rsid w:val="008C66F4"/>
    <w:rsid w:val="008C6F60"/>
    <w:rsid w:val="008C6FC1"/>
    <w:rsid w:val="008C740C"/>
    <w:rsid w:val="008D03BD"/>
    <w:rsid w:val="008D3713"/>
    <w:rsid w:val="008D556B"/>
    <w:rsid w:val="008D6A26"/>
    <w:rsid w:val="008E0502"/>
    <w:rsid w:val="008E1B13"/>
    <w:rsid w:val="008E3D7D"/>
    <w:rsid w:val="008E73B1"/>
    <w:rsid w:val="008E7888"/>
    <w:rsid w:val="008F39D6"/>
    <w:rsid w:val="008F46C9"/>
    <w:rsid w:val="008F4F79"/>
    <w:rsid w:val="009123E7"/>
    <w:rsid w:val="00913376"/>
    <w:rsid w:val="00920128"/>
    <w:rsid w:val="009209C2"/>
    <w:rsid w:val="0093030C"/>
    <w:rsid w:val="00930B4A"/>
    <w:rsid w:val="00931272"/>
    <w:rsid w:val="009314C9"/>
    <w:rsid w:val="0093501C"/>
    <w:rsid w:val="009361C6"/>
    <w:rsid w:val="00936274"/>
    <w:rsid w:val="00936306"/>
    <w:rsid w:val="00940BF6"/>
    <w:rsid w:val="00941837"/>
    <w:rsid w:val="00943037"/>
    <w:rsid w:val="00945890"/>
    <w:rsid w:val="00946B4A"/>
    <w:rsid w:val="00950340"/>
    <w:rsid w:val="00950DE1"/>
    <w:rsid w:val="00952D2F"/>
    <w:rsid w:val="009609E4"/>
    <w:rsid w:val="009630A9"/>
    <w:rsid w:val="009635D8"/>
    <w:rsid w:val="00966074"/>
    <w:rsid w:val="00966A5B"/>
    <w:rsid w:val="00966B86"/>
    <w:rsid w:val="00967E45"/>
    <w:rsid w:val="00971130"/>
    <w:rsid w:val="00971AAE"/>
    <w:rsid w:val="00973E1A"/>
    <w:rsid w:val="00974E49"/>
    <w:rsid w:val="00981093"/>
    <w:rsid w:val="0098225D"/>
    <w:rsid w:val="00983367"/>
    <w:rsid w:val="00983626"/>
    <w:rsid w:val="009838A0"/>
    <w:rsid w:val="009854EC"/>
    <w:rsid w:val="00985F2C"/>
    <w:rsid w:val="00986A63"/>
    <w:rsid w:val="00992E42"/>
    <w:rsid w:val="00993AAE"/>
    <w:rsid w:val="009A0F1A"/>
    <w:rsid w:val="009A17B6"/>
    <w:rsid w:val="009A51C7"/>
    <w:rsid w:val="009A5FB7"/>
    <w:rsid w:val="009A7DE7"/>
    <w:rsid w:val="009B2136"/>
    <w:rsid w:val="009B65E9"/>
    <w:rsid w:val="009B7640"/>
    <w:rsid w:val="009B7BDB"/>
    <w:rsid w:val="009B7EF4"/>
    <w:rsid w:val="009C3AB0"/>
    <w:rsid w:val="009D1D47"/>
    <w:rsid w:val="009D4432"/>
    <w:rsid w:val="009D6E8D"/>
    <w:rsid w:val="009D77F1"/>
    <w:rsid w:val="009E5169"/>
    <w:rsid w:val="009E7B3C"/>
    <w:rsid w:val="009F1A55"/>
    <w:rsid w:val="009F2985"/>
    <w:rsid w:val="009F37F4"/>
    <w:rsid w:val="009F7755"/>
    <w:rsid w:val="00A0029A"/>
    <w:rsid w:val="00A00A5D"/>
    <w:rsid w:val="00A0416C"/>
    <w:rsid w:val="00A051EE"/>
    <w:rsid w:val="00A1043E"/>
    <w:rsid w:val="00A11DC5"/>
    <w:rsid w:val="00A171FF"/>
    <w:rsid w:val="00A20CA7"/>
    <w:rsid w:val="00A21756"/>
    <w:rsid w:val="00A21C44"/>
    <w:rsid w:val="00A222A0"/>
    <w:rsid w:val="00A33334"/>
    <w:rsid w:val="00A357BB"/>
    <w:rsid w:val="00A43773"/>
    <w:rsid w:val="00A4538F"/>
    <w:rsid w:val="00A469AE"/>
    <w:rsid w:val="00A474DE"/>
    <w:rsid w:val="00A509A8"/>
    <w:rsid w:val="00A53422"/>
    <w:rsid w:val="00A53502"/>
    <w:rsid w:val="00A542C6"/>
    <w:rsid w:val="00A5781D"/>
    <w:rsid w:val="00A61CCD"/>
    <w:rsid w:val="00A71C37"/>
    <w:rsid w:val="00A7395F"/>
    <w:rsid w:val="00A74231"/>
    <w:rsid w:val="00A84187"/>
    <w:rsid w:val="00A86F33"/>
    <w:rsid w:val="00A8777B"/>
    <w:rsid w:val="00A94227"/>
    <w:rsid w:val="00A95C4B"/>
    <w:rsid w:val="00A96FF9"/>
    <w:rsid w:val="00A97C64"/>
    <w:rsid w:val="00AA0574"/>
    <w:rsid w:val="00AA4162"/>
    <w:rsid w:val="00AA4857"/>
    <w:rsid w:val="00AA4898"/>
    <w:rsid w:val="00AA588F"/>
    <w:rsid w:val="00AA6507"/>
    <w:rsid w:val="00AA7466"/>
    <w:rsid w:val="00AB1B1D"/>
    <w:rsid w:val="00AB3B41"/>
    <w:rsid w:val="00AB5079"/>
    <w:rsid w:val="00AB56C7"/>
    <w:rsid w:val="00AC248D"/>
    <w:rsid w:val="00AC41E5"/>
    <w:rsid w:val="00AC4422"/>
    <w:rsid w:val="00AD1E54"/>
    <w:rsid w:val="00AD4F25"/>
    <w:rsid w:val="00AD5534"/>
    <w:rsid w:val="00AD7203"/>
    <w:rsid w:val="00AE1D37"/>
    <w:rsid w:val="00AE26F7"/>
    <w:rsid w:val="00AE3373"/>
    <w:rsid w:val="00AE4F30"/>
    <w:rsid w:val="00AE54DD"/>
    <w:rsid w:val="00AE573F"/>
    <w:rsid w:val="00AE725A"/>
    <w:rsid w:val="00AE7A7C"/>
    <w:rsid w:val="00AF05F6"/>
    <w:rsid w:val="00AF2556"/>
    <w:rsid w:val="00AF31D5"/>
    <w:rsid w:val="00AF57B9"/>
    <w:rsid w:val="00AF583E"/>
    <w:rsid w:val="00B07A68"/>
    <w:rsid w:val="00B16B8C"/>
    <w:rsid w:val="00B30351"/>
    <w:rsid w:val="00B36821"/>
    <w:rsid w:val="00B37881"/>
    <w:rsid w:val="00B409BB"/>
    <w:rsid w:val="00B41734"/>
    <w:rsid w:val="00B41B07"/>
    <w:rsid w:val="00B4339C"/>
    <w:rsid w:val="00B439F8"/>
    <w:rsid w:val="00B444C0"/>
    <w:rsid w:val="00B454FA"/>
    <w:rsid w:val="00B4677B"/>
    <w:rsid w:val="00B5255B"/>
    <w:rsid w:val="00B53083"/>
    <w:rsid w:val="00B54AC5"/>
    <w:rsid w:val="00B600F6"/>
    <w:rsid w:val="00B6027C"/>
    <w:rsid w:val="00B63EF3"/>
    <w:rsid w:val="00B671AF"/>
    <w:rsid w:val="00B67308"/>
    <w:rsid w:val="00B70D45"/>
    <w:rsid w:val="00B72D1A"/>
    <w:rsid w:val="00B733C3"/>
    <w:rsid w:val="00B737E4"/>
    <w:rsid w:val="00B76A1E"/>
    <w:rsid w:val="00B85258"/>
    <w:rsid w:val="00B8733A"/>
    <w:rsid w:val="00B9187E"/>
    <w:rsid w:val="00B925CC"/>
    <w:rsid w:val="00B945D5"/>
    <w:rsid w:val="00BA0F50"/>
    <w:rsid w:val="00BA5E0C"/>
    <w:rsid w:val="00BB0D28"/>
    <w:rsid w:val="00BB18F3"/>
    <w:rsid w:val="00BB591D"/>
    <w:rsid w:val="00BC057F"/>
    <w:rsid w:val="00BC3169"/>
    <w:rsid w:val="00BC4255"/>
    <w:rsid w:val="00BC4411"/>
    <w:rsid w:val="00BC624A"/>
    <w:rsid w:val="00BC7E31"/>
    <w:rsid w:val="00BD4C19"/>
    <w:rsid w:val="00BD5CEF"/>
    <w:rsid w:val="00BE0061"/>
    <w:rsid w:val="00BE1117"/>
    <w:rsid w:val="00BE4EE9"/>
    <w:rsid w:val="00BE54E7"/>
    <w:rsid w:val="00BE68F9"/>
    <w:rsid w:val="00BE7786"/>
    <w:rsid w:val="00BF21A5"/>
    <w:rsid w:val="00BF2984"/>
    <w:rsid w:val="00BF3FB6"/>
    <w:rsid w:val="00BF7CA4"/>
    <w:rsid w:val="00C00B00"/>
    <w:rsid w:val="00C01EE5"/>
    <w:rsid w:val="00C02679"/>
    <w:rsid w:val="00C038EF"/>
    <w:rsid w:val="00C060CF"/>
    <w:rsid w:val="00C0651D"/>
    <w:rsid w:val="00C1183A"/>
    <w:rsid w:val="00C12781"/>
    <w:rsid w:val="00C1703C"/>
    <w:rsid w:val="00C17461"/>
    <w:rsid w:val="00C213DC"/>
    <w:rsid w:val="00C22E98"/>
    <w:rsid w:val="00C23026"/>
    <w:rsid w:val="00C23299"/>
    <w:rsid w:val="00C235A3"/>
    <w:rsid w:val="00C258DC"/>
    <w:rsid w:val="00C25C5C"/>
    <w:rsid w:val="00C26442"/>
    <w:rsid w:val="00C31A26"/>
    <w:rsid w:val="00C32AAA"/>
    <w:rsid w:val="00C32C9C"/>
    <w:rsid w:val="00C33EA0"/>
    <w:rsid w:val="00C43098"/>
    <w:rsid w:val="00C43592"/>
    <w:rsid w:val="00C44B30"/>
    <w:rsid w:val="00C50A3C"/>
    <w:rsid w:val="00C537A6"/>
    <w:rsid w:val="00C5524F"/>
    <w:rsid w:val="00C605E2"/>
    <w:rsid w:val="00C6573B"/>
    <w:rsid w:val="00C65E01"/>
    <w:rsid w:val="00C70705"/>
    <w:rsid w:val="00C70BF1"/>
    <w:rsid w:val="00C7167D"/>
    <w:rsid w:val="00C729F5"/>
    <w:rsid w:val="00C76872"/>
    <w:rsid w:val="00C76CBE"/>
    <w:rsid w:val="00C77005"/>
    <w:rsid w:val="00C7742E"/>
    <w:rsid w:val="00C81666"/>
    <w:rsid w:val="00C8175E"/>
    <w:rsid w:val="00C82AAB"/>
    <w:rsid w:val="00C82F98"/>
    <w:rsid w:val="00C858ED"/>
    <w:rsid w:val="00C879AB"/>
    <w:rsid w:val="00C90059"/>
    <w:rsid w:val="00C90678"/>
    <w:rsid w:val="00C90707"/>
    <w:rsid w:val="00C92B02"/>
    <w:rsid w:val="00C94174"/>
    <w:rsid w:val="00C9544F"/>
    <w:rsid w:val="00C95558"/>
    <w:rsid w:val="00C96685"/>
    <w:rsid w:val="00CA4C96"/>
    <w:rsid w:val="00CA5109"/>
    <w:rsid w:val="00CB0B93"/>
    <w:rsid w:val="00CB1131"/>
    <w:rsid w:val="00CB2928"/>
    <w:rsid w:val="00CB57A5"/>
    <w:rsid w:val="00CB6208"/>
    <w:rsid w:val="00CC0751"/>
    <w:rsid w:val="00CC1F00"/>
    <w:rsid w:val="00CC282E"/>
    <w:rsid w:val="00CC2BBD"/>
    <w:rsid w:val="00CC3429"/>
    <w:rsid w:val="00CC3B79"/>
    <w:rsid w:val="00CC3E21"/>
    <w:rsid w:val="00CC7CDC"/>
    <w:rsid w:val="00CD0719"/>
    <w:rsid w:val="00CD0E14"/>
    <w:rsid w:val="00CD4A9D"/>
    <w:rsid w:val="00CD6025"/>
    <w:rsid w:val="00CD634F"/>
    <w:rsid w:val="00CE1AC8"/>
    <w:rsid w:val="00CE1CB9"/>
    <w:rsid w:val="00CE503C"/>
    <w:rsid w:val="00CE592F"/>
    <w:rsid w:val="00CE6217"/>
    <w:rsid w:val="00CE7B58"/>
    <w:rsid w:val="00CF36C9"/>
    <w:rsid w:val="00CF528E"/>
    <w:rsid w:val="00CF5FFA"/>
    <w:rsid w:val="00D021C6"/>
    <w:rsid w:val="00D05AB6"/>
    <w:rsid w:val="00D108D3"/>
    <w:rsid w:val="00D11FE0"/>
    <w:rsid w:val="00D151DA"/>
    <w:rsid w:val="00D15640"/>
    <w:rsid w:val="00D1590E"/>
    <w:rsid w:val="00D15DDF"/>
    <w:rsid w:val="00D160B4"/>
    <w:rsid w:val="00D163E8"/>
    <w:rsid w:val="00D1701B"/>
    <w:rsid w:val="00D20019"/>
    <w:rsid w:val="00D233EE"/>
    <w:rsid w:val="00D264BF"/>
    <w:rsid w:val="00D26D5E"/>
    <w:rsid w:val="00D2761E"/>
    <w:rsid w:val="00D27C92"/>
    <w:rsid w:val="00D27CDD"/>
    <w:rsid w:val="00D30F32"/>
    <w:rsid w:val="00D31E56"/>
    <w:rsid w:val="00D33652"/>
    <w:rsid w:val="00D3786A"/>
    <w:rsid w:val="00D37AE5"/>
    <w:rsid w:val="00D37E89"/>
    <w:rsid w:val="00D4256F"/>
    <w:rsid w:val="00D474CD"/>
    <w:rsid w:val="00D47900"/>
    <w:rsid w:val="00D51798"/>
    <w:rsid w:val="00D53E19"/>
    <w:rsid w:val="00D563BA"/>
    <w:rsid w:val="00D57DA5"/>
    <w:rsid w:val="00D607BD"/>
    <w:rsid w:val="00D630B9"/>
    <w:rsid w:val="00D63FAB"/>
    <w:rsid w:val="00D71072"/>
    <w:rsid w:val="00D736AE"/>
    <w:rsid w:val="00D763FC"/>
    <w:rsid w:val="00D76B98"/>
    <w:rsid w:val="00D76D34"/>
    <w:rsid w:val="00D770F2"/>
    <w:rsid w:val="00D77C8A"/>
    <w:rsid w:val="00D80B0F"/>
    <w:rsid w:val="00D822F0"/>
    <w:rsid w:val="00D83999"/>
    <w:rsid w:val="00D84A86"/>
    <w:rsid w:val="00D857FF"/>
    <w:rsid w:val="00D87C9F"/>
    <w:rsid w:val="00D905C5"/>
    <w:rsid w:val="00D927CB"/>
    <w:rsid w:val="00D967F1"/>
    <w:rsid w:val="00D97023"/>
    <w:rsid w:val="00D970AD"/>
    <w:rsid w:val="00D97351"/>
    <w:rsid w:val="00D97FBB"/>
    <w:rsid w:val="00DA0A54"/>
    <w:rsid w:val="00DA0CD7"/>
    <w:rsid w:val="00DA2339"/>
    <w:rsid w:val="00DA3E22"/>
    <w:rsid w:val="00DA4145"/>
    <w:rsid w:val="00DA4DC3"/>
    <w:rsid w:val="00DA5C9F"/>
    <w:rsid w:val="00DA6C70"/>
    <w:rsid w:val="00DB2403"/>
    <w:rsid w:val="00DB50F4"/>
    <w:rsid w:val="00DB57D5"/>
    <w:rsid w:val="00DB7AEA"/>
    <w:rsid w:val="00DC36C9"/>
    <w:rsid w:val="00DD10F6"/>
    <w:rsid w:val="00DD1E19"/>
    <w:rsid w:val="00DD6BFB"/>
    <w:rsid w:val="00DE0167"/>
    <w:rsid w:val="00DE26E9"/>
    <w:rsid w:val="00DE30E1"/>
    <w:rsid w:val="00DE603A"/>
    <w:rsid w:val="00DE687E"/>
    <w:rsid w:val="00DE6D6B"/>
    <w:rsid w:val="00DF0E9A"/>
    <w:rsid w:val="00DF28E4"/>
    <w:rsid w:val="00DF34C4"/>
    <w:rsid w:val="00E01E0E"/>
    <w:rsid w:val="00E021DB"/>
    <w:rsid w:val="00E023D2"/>
    <w:rsid w:val="00E0304D"/>
    <w:rsid w:val="00E032F6"/>
    <w:rsid w:val="00E05E02"/>
    <w:rsid w:val="00E10553"/>
    <w:rsid w:val="00E111BD"/>
    <w:rsid w:val="00E127EC"/>
    <w:rsid w:val="00E13084"/>
    <w:rsid w:val="00E14468"/>
    <w:rsid w:val="00E14D8C"/>
    <w:rsid w:val="00E204AE"/>
    <w:rsid w:val="00E2184E"/>
    <w:rsid w:val="00E222F4"/>
    <w:rsid w:val="00E2380A"/>
    <w:rsid w:val="00E24370"/>
    <w:rsid w:val="00E273E2"/>
    <w:rsid w:val="00E308F9"/>
    <w:rsid w:val="00E3092D"/>
    <w:rsid w:val="00E31624"/>
    <w:rsid w:val="00E3359E"/>
    <w:rsid w:val="00E34E1F"/>
    <w:rsid w:val="00E37CC7"/>
    <w:rsid w:val="00E45FBD"/>
    <w:rsid w:val="00E52206"/>
    <w:rsid w:val="00E52583"/>
    <w:rsid w:val="00E52A34"/>
    <w:rsid w:val="00E54030"/>
    <w:rsid w:val="00E6279B"/>
    <w:rsid w:val="00E64315"/>
    <w:rsid w:val="00E66616"/>
    <w:rsid w:val="00E7173D"/>
    <w:rsid w:val="00E72D21"/>
    <w:rsid w:val="00E73368"/>
    <w:rsid w:val="00E736DF"/>
    <w:rsid w:val="00E74635"/>
    <w:rsid w:val="00E74BEC"/>
    <w:rsid w:val="00E77589"/>
    <w:rsid w:val="00E77CC3"/>
    <w:rsid w:val="00E807E2"/>
    <w:rsid w:val="00E80C5B"/>
    <w:rsid w:val="00E81B66"/>
    <w:rsid w:val="00E824B3"/>
    <w:rsid w:val="00E82EE0"/>
    <w:rsid w:val="00E8329E"/>
    <w:rsid w:val="00E8720B"/>
    <w:rsid w:val="00E91156"/>
    <w:rsid w:val="00E93C19"/>
    <w:rsid w:val="00E96376"/>
    <w:rsid w:val="00E96858"/>
    <w:rsid w:val="00E97775"/>
    <w:rsid w:val="00E97C71"/>
    <w:rsid w:val="00EA1349"/>
    <w:rsid w:val="00EA1745"/>
    <w:rsid w:val="00EA2C58"/>
    <w:rsid w:val="00EA418B"/>
    <w:rsid w:val="00EA4BF8"/>
    <w:rsid w:val="00EB0DD3"/>
    <w:rsid w:val="00EB142B"/>
    <w:rsid w:val="00EB2CA8"/>
    <w:rsid w:val="00EB4497"/>
    <w:rsid w:val="00EB5191"/>
    <w:rsid w:val="00EB56B3"/>
    <w:rsid w:val="00EB71DB"/>
    <w:rsid w:val="00EC0CC0"/>
    <w:rsid w:val="00EC4AB5"/>
    <w:rsid w:val="00EC5541"/>
    <w:rsid w:val="00EC733C"/>
    <w:rsid w:val="00ED0EEF"/>
    <w:rsid w:val="00ED148C"/>
    <w:rsid w:val="00ED2CA2"/>
    <w:rsid w:val="00ED34B6"/>
    <w:rsid w:val="00ED3E65"/>
    <w:rsid w:val="00ED5853"/>
    <w:rsid w:val="00ED61CD"/>
    <w:rsid w:val="00EE0B31"/>
    <w:rsid w:val="00EE12D5"/>
    <w:rsid w:val="00EE1AED"/>
    <w:rsid w:val="00EE2D01"/>
    <w:rsid w:val="00EE34FA"/>
    <w:rsid w:val="00EE3F2F"/>
    <w:rsid w:val="00EE46C5"/>
    <w:rsid w:val="00EE7855"/>
    <w:rsid w:val="00EF06CB"/>
    <w:rsid w:val="00EF583F"/>
    <w:rsid w:val="00EF5B27"/>
    <w:rsid w:val="00EF73F1"/>
    <w:rsid w:val="00F008CD"/>
    <w:rsid w:val="00F03AC1"/>
    <w:rsid w:val="00F03C37"/>
    <w:rsid w:val="00F05C45"/>
    <w:rsid w:val="00F06A6F"/>
    <w:rsid w:val="00F108DE"/>
    <w:rsid w:val="00F12439"/>
    <w:rsid w:val="00F14E76"/>
    <w:rsid w:val="00F16981"/>
    <w:rsid w:val="00F1785D"/>
    <w:rsid w:val="00F213E3"/>
    <w:rsid w:val="00F22E01"/>
    <w:rsid w:val="00F2545B"/>
    <w:rsid w:val="00F25EAF"/>
    <w:rsid w:val="00F311A7"/>
    <w:rsid w:val="00F315E2"/>
    <w:rsid w:val="00F31650"/>
    <w:rsid w:val="00F325A3"/>
    <w:rsid w:val="00F34294"/>
    <w:rsid w:val="00F34C15"/>
    <w:rsid w:val="00F3524B"/>
    <w:rsid w:val="00F35912"/>
    <w:rsid w:val="00F37535"/>
    <w:rsid w:val="00F40110"/>
    <w:rsid w:val="00F4169D"/>
    <w:rsid w:val="00F50CB6"/>
    <w:rsid w:val="00F5492F"/>
    <w:rsid w:val="00F56CDE"/>
    <w:rsid w:val="00F57370"/>
    <w:rsid w:val="00F60657"/>
    <w:rsid w:val="00F6379F"/>
    <w:rsid w:val="00F6436E"/>
    <w:rsid w:val="00F646AA"/>
    <w:rsid w:val="00F64C1B"/>
    <w:rsid w:val="00F67534"/>
    <w:rsid w:val="00F8212E"/>
    <w:rsid w:val="00F87938"/>
    <w:rsid w:val="00F9424E"/>
    <w:rsid w:val="00FA37C5"/>
    <w:rsid w:val="00FA53A7"/>
    <w:rsid w:val="00FA5EC7"/>
    <w:rsid w:val="00FA7F06"/>
    <w:rsid w:val="00FB1860"/>
    <w:rsid w:val="00FB2DD5"/>
    <w:rsid w:val="00FC3744"/>
    <w:rsid w:val="00FC5722"/>
    <w:rsid w:val="00FD18CB"/>
    <w:rsid w:val="00FD57C8"/>
    <w:rsid w:val="00FE0422"/>
    <w:rsid w:val="00FE2865"/>
    <w:rsid w:val="00FE52A6"/>
    <w:rsid w:val="00FE5881"/>
    <w:rsid w:val="00FE71D4"/>
    <w:rsid w:val="00FF30CB"/>
    <w:rsid w:val="00FF6D23"/>
    <w:rsid w:val="0C3B0CD7"/>
    <w:rsid w:val="71F22E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line="384" w:lineRule="auto"/>
      <w:jc w:val="left"/>
    </w:pPr>
    <w:rPr>
      <w:rFonts w:ascii="宋体" w:hAnsi="宋体" w:eastAsia="宋体" w:cs="宋体"/>
      <w:color w:val="333333"/>
      <w:kern w:val="0"/>
      <w:sz w:val="20"/>
      <w:szCs w:val="20"/>
    </w:r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character" w:customStyle="1" w:styleId="12">
    <w:name w:val="标题 1 字符"/>
    <w:basedOn w:val="8"/>
    <w:link w:val="2"/>
    <w:qFormat/>
    <w:uiPriority w:val="9"/>
    <w:rPr>
      <w:b/>
      <w:bCs/>
      <w:kern w:val="44"/>
      <w:sz w:val="44"/>
      <w:szCs w:val="44"/>
    </w:rPr>
  </w:style>
  <w:style w:type="character" w:customStyle="1" w:styleId="13">
    <w:name w:val="批注框文本 字符"/>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233</Words>
  <Characters>1333</Characters>
  <Lines>11</Lines>
  <Paragraphs>3</Paragraphs>
  <TotalTime>302</TotalTime>
  <ScaleCrop>false</ScaleCrop>
  <LinksUpToDate>false</LinksUpToDate>
  <CharactersWithSpaces>1563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2021-07-03T02:39:00Z</dcterms:created>
  <dc:creator>张国强</dc:creator>
  <cp:lastModifiedBy>冬虫夏草</cp:lastModifiedBy>
  <dcterms:modified xsi:type="dcterms:W3CDTF">2021-11-26T07:47:52Z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CF1A0169E85949A2983098101B7F47C6</vt:lpwstr>
  </property>
</Properties>
</file>