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67E17">
      <w:pPr>
        <w:keepNext w:val="0"/>
        <w:keepLines w:val="0"/>
        <w:widowControl/>
        <w:suppressLineNumbers w:val="0"/>
        <w:jc w:val="center"/>
        <w:rPr>
          <w:sz w:val="18"/>
          <w:szCs w:val="20"/>
        </w:rPr>
      </w:pPr>
      <w:r>
        <w:rPr>
          <w:rFonts w:ascii="微软雅黑" w:hAnsi="微软雅黑" w:eastAsia="微软雅黑" w:cs="微软雅黑"/>
          <w:color w:val="000000"/>
          <w:kern w:val="0"/>
          <w:sz w:val="36"/>
          <w:szCs w:val="36"/>
          <w:lang w:val="en-US" w:eastAsia="zh-CN" w:bidi="ar"/>
        </w:rPr>
        <w:t>安徽省科学技术进步奖提名项目公示内容</w:t>
      </w:r>
    </w:p>
    <w:p w14:paraId="442DEE16">
      <w:pPr>
        <w:keepNext w:val="0"/>
        <w:keepLines w:val="0"/>
        <w:widowControl/>
        <w:suppressLineNumbers w:val="0"/>
        <w:jc w:val="center"/>
        <w:rPr>
          <w:rFonts w:ascii="Arial" w:hAnsi="Arial" w:eastAsia="等线" w:cs="Arial"/>
          <w:sz w:val="22"/>
        </w:rPr>
      </w:pP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2025 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年度）</w:t>
      </w:r>
    </w:p>
    <w:p w14:paraId="7B9EECDF">
      <w:pPr>
        <w:spacing w:before="120" w:after="120" w:line="288" w:lineRule="auto"/>
        <w:ind w:left="0" w:firstLine="440" w:firstLineChars="200"/>
        <w:jc w:val="left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>根据安徽省科技厅《关于2025年度安徽省科学技术奖提名工作的通知》要求，现将绩溪袁稻农业产业科技有限公司联合安徽工程大学申报2025年度安徽省科学技术进步奖的项目予以公示。</w:t>
      </w:r>
    </w:p>
    <w:p w14:paraId="72AB0986">
      <w:pPr>
        <w:numPr>
          <w:numId w:val="0"/>
        </w:numPr>
        <w:spacing w:before="120" w:after="120" w:line="288" w:lineRule="auto"/>
        <w:ind w:leftChars="200"/>
        <w:jc w:val="left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/>
          <w:sz w:val="22"/>
          <w:szCs w:val="22"/>
        </w:rPr>
        <w:t>项目名称</w:t>
      </w:r>
      <w:r>
        <w:rPr>
          <w:rFonts w:hint="default" w:ascii="Times New Roman" w:hAnsi="Times New Roman" w:eastAsia="宋体" w:cs="Times New Roman"/>
          <w:sz w:val="22"/>
          <w:szCs w:val="22"/>
        </w:rPr>
        <w:t>：安徽山区丘陵优质稻专利导航及绿色种植标准化技术集成与应用</w:t>
      </w:r>
    </w:p>
    <w:p w14:paraId="57C1B59C">
      <w:pPr>
        <w:numPr>
          <w:numId w:val="0"/>
        </w:numPr>
        <w:spacing w:before="120" w:after="120" w:line="288" w:lineRule="auto"/>
        <w:ind w:leftChars="200"/>
        <w:jc w:val="left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b/>
          <w:sz w:val="22"/>
          <w:szCs w:val="22"/>
        </w:rPr>
        <w:t>提名单位</w:t>
      </w:r>
      <w:r>
        <w:rPr>
          <w:rFonts w:hint="default" w:ascii="Times New Roman" w:hAnsi="Times New Roman" w:eastAsia="宋体" w:cs="Times New Roman"/>
          <w:sz w:val="22"/>
          <w:szCs w:val="22"/>
        </w:rPr>
        <w:t>：宣城市科学技术局</w:t>
      </w:r>
    </w:p>
    <w:p w14:paraId="44D5EB24">
      <w:pPr>
        <w:spacing w:before="120" w:after="120" w:line="288" w:lineRule="auto"/>
        <w:ind w:left="0" w:firstLine="442" w:firstLineChars="200"/>
        <w:jc w:val="left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b/>
          <w:sz w:val="22"/>
          <w:szCs w:val="22"/>
        </w:rPr>
        <w:t>主要完成单位</w:t>
      </w:r>
      <w:r>
        <w:rPr>
          <w:rFonts w:hint="default" w:ascii="Times New Roman" w:hAnsi="Times New Roman" w:eastAsia="宋体" w:cs="Times New Roman"/>
          <w:sz w:val="22"/>
          <w:szCs w:val="22"/>
        </w:rPr>
        <w:t>：绩溪袁稻农业产业科技有限公司、安徽工程大学</w:t>
      </w:r>
    </w:p>
    <w:p w14:paraId="5BA8A9FA">
      <w:pPr>
        <w:spacing w:before="120" w:after="120" w:line="288" w:lineRule="auto"/>
        <w:ind w:left="0" w:firstLine="442" w:firstLineChars="200"/>
        <w:jc w:val="left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b/>
          <w:sz w:val="22"/>
          <w:szCs w:val="22"/>
        </w:rPr>
        <w:t>主要完成人</w:t>
      </w:r>
      <w:r>
        <w:rPr>
          <w:rFonts w:hint="default" w:ascii="Times New Roman" w:hAnsi="Times New Roman" w:eastAsia="宋体" w:cs="Times New Roman"/>
          <w:sz w:val="22"/>
          <w:szCs w:val="22"/>
        </w:rPr>
        <w:t>：章云、张贝尼、章飞云、殷茂力、张娉、张娃妮</w:t>
      </w:r>
    </w:p>
    <w:p w14:paraId="547A99AC">
      <w:pPr>
        <w:numPr>
          <w:ilvl w:val="0"/>
          <w:numId w:val="0"/>
        </w:numPr>
        <w:spacing w:before="120" w:after="120" w:line="288" w:lineRule="auto"/>
        <w:ind w:leftChars="200"/>
        <w:jc w:val="left"/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2"/>
          <w:szCs w:val="22"/>
          <w:lang w:val="en-US" w:eastAsia="zh-CN"/>
        </w:rPr>
        <w:t>5、主要知识产权和标准规范等目录</w:t>
      </w:r>
    </w:p>
    <w:tbl>
      <w:tblPr>
        <w:tblStyle w:val="2"/>
        <w:tblW w:w="7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3835"/>
        <w:gridCol w:w="1364"/>
        <w:gridCol w:w="2028"/>
      </w:tblGrid>
      <w:tr w14:paraId="65FC3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74B17E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3835" w:type="dxa"/>
            <w:vAlign w:val="center"/>
          </w:tcPr>
          <w:p w14:paraId="583F27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类型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9E89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3A944A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证书号</w:t>
            </w:r>
          </w:p>
        </w:tc>
      </w:tr>
      <w:tr w14:paraId="0750D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16F769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35" w:type="dxa"/>
            <w:vAlign w:val="center"/>
          </w:tcPr>
          <w:p w14:paraId="2C8A0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胭脂稻的种植方法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72B5B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发明专利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656C5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ZL201810930087.0</w:t>
            </w:r>
          </w:p>
        </w:tc>
      </w:tr>
      <w:tr w14:paraId="2290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427FBC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35" w:type="dxa"/>
            <w:vAlign w:val="center"/>
          </w:tcPr>
          <w:p w14:paraId="396EB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一种农业用种子筛选装置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6B417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发明专利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25ED7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ZL201810868343.8</w:t>
            </w:r>
          </w:p>
        </w:tc>
      </w:tr>
      <w:tr w14:paraId="4DD3C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1F49C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835" w:type="dxa"/>
            <w:vAlign w:val="center"/>
          </w:tcPr>
          <w:p w14:paraId="6CAB1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一种谷物种子病原菌自动化杀灭装置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7AEEE6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发明专利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3A078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ZL201810988748.5</w:t>
            </w:r>
          </w:p>
        </w:tc>
      </w:tr>
      <w:tr w14:paraId="6AB2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51B5C9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835" w:type="dxa"/>
            <w:vAlign w:val="center"/>
          </w:tcPr>
          <w:p w14:paraId="460A2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一种水稻育秧装置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E8B65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发明专利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14B7C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ZL201811192419.6</w:t>
            </w:r>
          </w:p>
        </w:tc>
      </w:tr>
      <w:tr w14:paraId="669D6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5045F3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835" w:type="dxa"/>
            <w:vAlign w:val="center"/>
          </w:tcPr>
          <w:p w14:paraId="26A57F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一种农业水稻种植装置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362558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发明专利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51AFF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ZL201811004390.4</w:t>
            </w:r>
          </w:p>
        </w:tc>
      </w:tr>
      <w:tr w14:paraId="6FE5E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3EF3BE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835" w:type="dxa"/>
            <w:vAlign w:val="center"/>
          </w:tcPr>
          <w:p w14:paraId="27E2C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一种方便控制出料速度的农业施肥装置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27E38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发明专利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7F580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ZL201911063998.9</w:t>
            </w:r>
          </w:p>
        </w:tc>
      </w:tr>
      <w:tr w14:paraId="555C2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6119FC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835" w:type="dxa"/>
            <w:vAlign w:val="center"/>
          </w:tcPr>
          <w:p w14:paraId="3CFD3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一种在播种时对可开挖深度进行精准调节的农业播种设备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8F6A1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发明专利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08AC4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ZL201910822811.2</w:t>
            </w:r>
          </w:p>
        </w:tc>
      </w:tr>
      <w:tr w14:paraId="4A1DA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4A4E2E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835" w:type="dxa"/>
            <w:vAlign w:val="center"/>
          </w:tcPr>
          <w:p w14:paraId="3464B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一种具有蓬松效果的间距可调式农产品播种机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7D2BF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发明专利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0B0E9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ZL202211393088.9</w:t>
            </w:r>
          </w:p>
        </w:tc>
      </w:tr>
      <w:tr w14:paraId="62E8E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6F002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835" w:type="dxa"/>
            <w:vAlign w:val="center"/>
          </w:tcPr>
          <w:p w14:paraId="7461A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一种农业机械用防止堵塞的犁旋播种结构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05D2A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发明专利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714443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ZL201810868566.4</w:t>
            </w:r>
          </w:p>
        </w:tc>
      </w:tr>
      <w:tr w14:paraId="77766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 w14:paraId="1C898A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835" w:type="dxa"/>
            <w:vAlign w:val="center"/>
          </w:tcPr>
          <w:p w14:paraId="639E8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一种用于丘陵地区的小型犁地装置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2E9A9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40" w:after="20"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发明专利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6922C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ZL201810868330.0</w:t>
            </w:r>
          </w:p>
        </w:tc>
      </w:tr>
    </w:tbl>
    <w:p w14:paraId="1A3501BB">
      <w:pPr>
        <w:numPr>
          <w:ilvl w:val="0"/>
          <w:numId w:val="1"/>
        </w:numPr>
        <w:spacing w:before="120" w:after="120" w:line="288" w:lineRule="auto"/>
        <w:ind w:firstLine="442" w:firstLineChars="200"/>
        <w:jc w:val="left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b/>
          <w:sz w:val="22"/>
          <w:szCs w:val="22"/>
        </w:rPr>
        <w:t>项目简介</w:t>
      </w:r>
      <w:r>
        <w:rPr>
          <w:rFonts w:hint="default" w:ascii="Times New Roman" w:hAnsi="Times New Roman" w:eastAsia="宋体" w:cs="Times New Roman"/>
          <w:sz w:val="22"/>
          <w:szCs w:val="22"/>
        </w:rPr>
        <w:t>：本项目针对安徽山区丘陵水稻种植零散、标准化程度低、品质不稳定、绿色栽培技术滞后等痛点，由校企联合攻关，依托专利导航系统梳理优质稻种植领域前沿技术，精准破解区域产业技术瓶颈。项目结合皖南山区丘陵的气候、土壤特点，集成优质稻品种筛选、绿色防控、科学施肥、节水栽培等关键技术，构建适配山地场景的标准化绿色种植技术体系。</w:t>
      </w:r>
      <w:bookmarkStart w:id="0" w:name="_GoBack"/>
      <w:bookmarkEnd w:id="0"/>
    </w:p>
    <w:p w14:paraId="19DEDDD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>项目有效解决了传统种植产量不稳、农残管控难、效益偏低等问题，大幅提升优质稻米品质与产出效率，规范了山区水稻种植流程。校企协同模式实现了科研成果落地转化，盘活山区耕地资源，助力农业绿色发展、农户增收和乡村产业升级，经济、生态、社会效益显著。</w:t>
      </w:r>
    </w:p>
    <w:p w14:paraId="7DE28C4D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C870E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B52FD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A7C950"/>
    <w:multiLevelType w:val="singleLevel"/>
    <w:tmpl w:val="11A7C950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0615C"/>
    <w:rsid w:val="0EAA329C"/>
    <w:rsid w:val="305C0A7F"/>
    <w:rsid w:val="53BF1833"/>
    <w:rsid w:val="77DB3AD9"/>
    <w:rsid w:val="7E8371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834</Words>
  <Characters>870</Characters>
  <TotalTime>1</TotalTime>
  <ScaleCrop>false</ScaleCrop>
  <LinksUpToDate>false</LinksUpToDate>
  <CharactersWithSpaces>943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2026-09-06T00:58:00Z</dcterms:created>
  <dc:creator>Apache POI</dc:creator>
  <cp:lastModifiedBy>SEM</cp:lastModifiedBy>
  <dcterms:modified xsi:type="dcterms:W3CDTF">2026-09-08T08:36:00Z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{"Label":"1","ContentProducer":"001191110102MACQD9K64010000","ProduceID":"7682220236804000729","ReservedCode1":"","ContentPropagator":"","PropagateID":"","ReservedCode2":""}</vt:lpwstr>
  </property>
  <property fmtid="{D5CDD505-2E9C-101B-9397-08002B2CF9AE}" pid="3" name="KSOTemplateDocerSaveRecord">
    <vt:lpwstr>eyJoZGlkIjoiNDkwNGJjMTA3YTg4NzE5NDdhMzlkYTg5Y2ZlODY5ZDMiLCJ1c2VySWQiOiIzMzgzNTY3MzMifQ==</vt:lpwstr>
  </property>
  <property fmtid="{D5CDD505-2E9C-101B-9397-08002B2CF9AE}" pid="4" name="KSOProductBuildVer">
    <vt:lpwstr>2052-12.1.0.28505</vt:lpwstr>
  </property>
  <property fmtid="{D5CDD505-2E9C-101B-9397-08002B2CF9AE}" pid="5" name="ICV">
    <vt:lpwstr>317FF7E1E420429FA811BC459B1E7A9A_13</vt:lpwstr>
  </property>
</Properties>
</file>