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47476">
      <w:pPr>
        <w:spacing w:before="217" w:beforeLines="50" w:after="217" w:afterLines="50" w:line="400" w:lineRule="exact"/>
        <w:jc w:val="center"/>
        <w:rPr>
          <w:rFonts w:ascii="方正小标宋简体" w:eastAsia="方正小标宋简体"/>
          <w:bCs/>
          <w:szCs w:val="21"/>
        </w:rPr>
      </w:pPr>
      <w:bookmarkStart w:id="1" w:name="_GoBack"/>
      <w:bookmarkEnd w:id="1"/>
      <w:r>
        <w:rPr>
          <w:rFonts w:hint="eastAsia" w:ascii="方正小标宋简体" w:eastAsia="方正小标宋简体"/>
          <w:bCs/>
          <w:sz w:val="36"/>
          <w:szCs w:val="21"/>
        </w:rPr>
        <w:t>202</w:t>
      </w:r>
      <w:r>
        <w:rPr>
          <w:rFonts w:ascii="方正小标宋简体" w:eastAsia="方正小标宋简体"/>
          <w:bCs/>
          <w:sz w:val="36"/>
          <w:szCs w:val="21"/>
        </w:rPr>
        <w:t>5</w:t>
      </w:r>
      <w:r>
        <w:rPr>
          <w:rFonts w:hint="eastAsia" w:ascii="方正小标宋简体" w:eastAsia="方正小标宋简体"/>
          <w:bCs/>
          <w:sz w:val="36"/>
          <w:szCs w:val="21"/>
        </w:rPr>
        <w:t>年度安徽省科技进步奖提名项目公示内容</w:t>
      </w:r>
    </w:p>
    <w:tbl>
      <w:tblPr>
        <w:tblStyle w:val="7"/>
        <w:tblW w:w="14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48"/>
        <w:gridCol w:w="1432"/>
        <w:gridCol w:w="176"/>
        <w:gridCol w:w="1950"/>
        <w:gridCol w:w="997"/>
        <w:gridCol w:w="1342"/>
        <w:gridCol w:w="1772"/>
        <w:gridCol w:w="1152"/>
        <w:gridCol w:w="1966"/>
        <w:gridCol w:w="1612"/>
        <w:gridCol w:w="1613"/>
      </w:tblGrid>
      <w:tr w14:paraId="23E6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156" w:type="dxa"/>
            <w:gridSpan w:val="3"/>
            <w:vAlign w:val="center"/>
          </w:tcPr>
          <w:p w14:paraId="1E749E3F">
            <w:pPr>
              <w:keepNext w:val="0"/>
              <w:keepLines w:val="0"/>
              <w:widowControl/>
              <w:suppressLineNumbers w:val="0"/>
              <w:spacing w:before="0" w:beforeAutospacing="0" w:after="0" w:afterAutospacing="0" w:line="240" w:lineRule="exact"/>
              <w:ind w:left="0" w:right="0"/>
              <w:jc w:val="center"/>
              <w:rPr>
                <w:rFonts w:hint="default" w:ascii="黑体" w:hAnsi="黑体" w:eastAsia="黑体" w:cs="黑体"/>
                <w:kern w:val="0"/>
                <w:sz w:val="22"/>
                <w:szCs w:val="20"/>
              </w:rPr>
            </w:pPr>
            <w:r>
              <w:rPr>
                <w:rFonts w:hint="eastAsia" w:ascii="黑体" w:hAnsi="黑体" w:eastAsia="黑体" w:cs="黑体"/>
                <w:kern w:val="0"/>
                <w:sz w:val="22"/>
                <w:szCs w:val="20"/>
              </w:rPr>
              <w:t>项目名称</w:t>
            </w:r>
          </w:p>
        </w:tc>
        <w:tc>
          <w:tcPr>
            <w:tcW w:w="12404" w:type="dxa"/>
            <w:gridSpan w:val="8"/>
            <w:vAlign w:val="center"/>
          </w:tcPr>
          <w:p w14:paraId="7AE7A662">
            <w:pPr>
              <w:keepNext w:val="0"/>
              <w:keepLines w:val="0"/>
              <w:widowControl/>
              <w:suppressLineNumbers w:val="0"/>
              <w:adjustRightInd w:val="0"/>
              <w:snapToGrid w:val="0"/>
              <w:spacing w:before="0" w:beforeAutospacing="0" w:after="0" w:afterAutospacing="0" w:line="240" w:lineRule="auto"/>
              <w:ind w:left="0" w:right="0"/>
              <w:jc w:val="center"/>
              <w:rPr>
                <w:rFonts w:hint="default" w:ascii="宋体" w:hAnsi="宋体" w:eastAsia="宋体" w:cs="黑体"/>
                <w:kern w:val="0"/>
                <w:sz w:val="21"/>
                <w:szCs w:val="21"/>
              </w:rPr>
            </w:pPr>
            <w:r>
              <w:rPr>
                <w:rFonts w:hint="eastAsia" w:ascii="宋体" w:hAnsi="宋体" w:eastAsia="宋体"/>
                <w:kern w:val="0"/>
                <w:sz w:val="21"/>
                <w:szCs w:val="21"/>
              </w:rPr>
              <w:t>热功能材料表界面调控关键技术及应用</w:t>
            </w:r>
          </w:p>
        </w:tc>
      </w:tr>
      <w:tr w14:paraId="0122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jc w:val="center"/>
        </w:trPr>
        <w:tc>
          <w:tcPr>
            <w:tcW w:w="2156" w:type="dxa"/>
            <w:gridSpan w:val="3"/>
            <w:vAlign w:val="center"/>
          </w:tcPr>
          <w:p w14:paraId="6E088C00">
            <w:pPr>
              <w:keepNext w:val="0"/>
              <w:keepLines w:val="0"/>
              <w:widowControl/>
              <w:suppressLineNumbers w:val="0"/>
              <w:spacing w:before="0" w:beforeAutospacing="0" w:after="0" w:afterAutospacing="0" w:line="240" w:lineRule="exact"/>
              <w:ind w:left="0" w:right="0"/>
              <w:jc w:val="center"/>
              <w:rPr>
                <w:rFonts w:hint="default" w:ascii="黑体" w:hAnsi="黑体" w:eastAsia="黑体" w:cs="黑体"/>
                <w:kern w:val="0"/>
                <w:sz w:val="22"/>
                <w:szCs w:val="20"/>
              </w:rPr>
            </w:pPr>
            <w:r>
              <w:rPr>
                <w:rFonts w:hint="eastAsia" w:ascii="黑体" w:hAnsi="黑体" w:eastAsia="黑体" w:cs="黑体"/>
                <w:kern w:val="0"/>
                <w:sz w:val="22"/>
                <w:szCs w:val="20"/>
              </w:rPr>
              <w:t>提名者</w:t>
            </w:r>
          </w:p>
        </w:tc>
        <w:tc>
          <w:tcPr>
            <w:tcW w:w="12404" w:type="dxa"/>
            <w:gridSpan w:val="8"/>
            <w:vAlign w:val="center"/>
          </w:tcPr>
          <w:p w14:paraId="58EFC340">
            <w:pPr>
              <w:keepNext w:val="0"/>
              <w:keepLines w:val="0"/>
              <w:widowControl/>
              <w:suppressLineNumbers w:val="0"/>
              <w:adjustRightInd w:val="0"/>
              <w:snapToGrid w:val="0"/>
              <w:spacing w:before="0" w:beforeAutospacing="0" w:after="0" w:afterAutospacing="0" w:line="240" w:lineRule="auto"/>
              <w:ind w:left="0" w:right="0"/>
              <w:jc w:val="center"/>
              <w:rPr>
                <w:rFonts w:hint="default" w:ascii="宋体" w:hAnsi="宋体" w:eastAsia="宋体"/>
                <w:kern w:val="0"/>
                <w:sz w:val="21"/>
                <w:szCs w:val="21"/>
              </w:rPr>
            </w:pPr>
            <w:r>
              <w:rPr>
                <w:rFonts w:hint="eastAsia" w:ascii="宋体" w:hAnsi="宋体" w:eastAsia="宋体"/>
                <w:kern w:val="0"/>
                <w:sz w:val="21"/>
                <w:szCs w:val="21"/>
              </w:rPr>
              <w:t>中国科学技术大学</w:t>
            </w:r>
          </w:p>
        </w:tc>
      </w:tr>
      <w:tr w14:paraId="1A6E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2156" w:type="dxa"/>
            <w:gridSpan w:val="3"/>
            <w:vAlign w:val="center"/>
          </w:tcPr>
          <w:p w14:paraId="7809A8E0">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22"/>
                <w:szCs w:val="20"/>
              </w:rPr>
            </w:pPr>
            <w:r>
              <w:rPr>
                <w:rFonts w:hint="eastAsia" w:ascii="黑体" w:hAnsi="黑体" w:eastAsia="黑体" w:cs="黑体"/>
                <w:kern w:val="0"/>
                <w:sz w:val="22"/>
                <w:szCs w:val="20"/>
              </w:rPr>
              <w:t>主要完成人</w:t>
            </w:r>
          </w:p>
        </w:tc>
        <w:tc>
          <w:tcPr>
            <w:tcW w:w="12404" w:type="dxa"/>
            <w:gridSpan w:val="8"/>
            <w:vAlign w:val="center"/>
          </w:tcPr>
          <w:p w14:paraId="3529EC11">
            <w:pPr>
              <w:keepNext w:val="0"/>
              <w:keepLines w:val="0"/>
              <w:widowControl/>
              <w:suppressLineNumbers w:val="0"/>
              <w:adjustRightInd w:val="0"/>
              <w:snapToGrid w:val="0"/>
              <w:spacing w:before="0" w:beforeAutospacing="0" w:after="0" w:afterAutospacing="0" w:line="240" w:lineRule="auto"/>
              <w:ind w:left="0" w:right="0" w:firstLine="210" w:firstLineChars="100"/>
              <w:jc w:val="both"/>
              <w:rPr>
                <w:rFonts w:hint="default" w:ascii="宋体" w:hAnsi="宋体" w:eastAsia="宋体"/>
                <w:kern w:val="0"/>
                <w:sz w:val="21"/>
                <w:szCs w:val="21"/>
              </w:rPr>
            </w:pPr>
            <w:r>
              <w:rPr>
                <w:rFonts w:hint="eastAsia" w:ascii="宋体" w:hAnsi="宋体" w:eastAsia="宋体"/>
                <w:kern w:val="0"/>
                <w:sz w:val="21"/>
                <w:szCs w:val="21"/>
              </w:rPr>
              <w:t>吴长征、周天培、聂文琪、詹家干、曲文刚、肖翀、刘庆新、张钊、张尚权、朱明</w:t>
            </w:r>
            <w:r>
              <w:rPr>
                <w:rFonts w:hint="eastAsia" w:ascii="宋体" w:hAnsi="宋体" w:eastAsia="宋体"/>
                <w:kern w:val="0"/>
                <w:sz w:val="21"/>
                <w:szCs w:val="21"/>
                <w:lang w:eastAsia="zh-CN"/>
              </w:rPr>
              <w:t>、</w:t>
            </w:r>
            <w:r>
              <w:rPr>
                <w:rFonts w:hint="eastAsia" w:ascii="宋体" w:hAnsi="宋体" w:eastAsia="宋体"/>
                <w:kern w:val="0"/>
                <w:sz w:val="21"/>
                <w:szCs w:val="21"/>
              </w:rPr>
              <w:t>王功名、王深成、储林华、王勇、谢毅</w:t>
            </w:r>
          </w:p>
        </w:tc>
      </w:tr>
      <w:tr w14:paraId="18E0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1" w:hRule="atLeast"/>
          <w:jc w:val="center"/>
        </w:trPr>
        <w:tc>
          <w:tcPr>
            <w:tcW w:w="2156" w:type="dxa"/>
            <w:gridSpan w:val="3"/>
            <w:vAlign w:val="center"/>
          </w:tcPr>
          <w:p w14:paraId="7D3FF5DA">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22"/>
                <w:szCs w:val="20"/>
              </w:rPr>
            </w:pPr>
            <w:r>
              <w:rPr>
                <w:rFonts w:hint="eastAsia" w:ascii="黑体" w:hAnsi="黑体" w:eastAsia="黑体" w:cs="黑体"/>
                <w:kern w:val="0"/>
                <w:sz w:val="22"/>
                <w:szCs w:val="20"/>
              </w:rPr>
              <w:t>主要完成单位</w:t>
            </w:r>
          </w:p>
        </w:tc>
        <w:tc>
          <w:tcPr>
            <w:tcW w:w="12404" w:type="dxa"/>
            <w:gridSpan w:val="8"/>
            <w:vAlign w:val="center"/>
          </w:tcPr>
          <w:p w14:paraId="5959F7A4">
            <w:pPr>
              <w:keepNext w:val="0"/>
              <w:keepLines w:val="0"/>
              <w:widowControl/>
              <w:suppressLineNumbers w:val="0"/>
              <w:adjustRightInd w:val="0"/>
              <w:snapToGrid w:val="0"/>
              <w:spacing w:before="0" w:beforeAutospacing="0" w:after="0" w:afterAutospacing="0" w:line="240" w:lineRule="auto"/>
              <w:ind w:left="0" w:right="0" w:firstLine="210" w:firstLineChars="100"/>
              <w:jc w:val="both"/>
              <w:rPr>
                <w:rFonts w:hint="eastAsia" w:ascii="宋体" w:hAnsi="宋体" w:eastAsia="宋体"/>
                <w:kern w:val="0"/>
                <w:sz w:val="21"/>
                <w:szCs w:val="21"/>
                <w:lang w:val="en-US" w:eastAsia="zh-CN"/>
              </w:rPr>
            </w:pPr>
            <w:r>
              <w:rPr>
                <w:rFonts w:hint="eastAsia" w:ascii="宋体" w:hAnsi="宋体" w:eastAsia="宋体"/>
                <w:kern w:val="0"/>
                <w:sz w:val="21"/>
                <w:szCs w:val="21"/>
              </w:rPr>
              <w:t>中国科学技术大学、安徽工程大学、安徽海螺集团有限责任公司、芜湖造船厂有限公司、</w:t>
            </w:r>
            <w:r>
              <w:rPr>
                <w:rFonts w:hint="eastAsia" w:ascii="宋体" w:hAnsi="宋体" w:eastAsia="宋体"/>
                <w:kern w:val="0"/>
                <w:sz w:val="21"/>
                <w:szCs w:val="21"/>
                <w:lang w:val="en-US" w:eastAsia="zh-CN"/>
              </w:rPr>
              <w:t>中国科学技术大学先进技术研究院、</w:t>
            </w:r>
          </w:p>
          <w:p w14:paraId="12E3492A">
            <w:pPr>
              <w:keepNext w:val="0"/>
              <w:keepLines w:val="0"/>
              <w:widowControl/>
              <w:suppressLineNumbers w:val="0"/>
              <w:adjustRightInd w:val="0"/>
              <w:snapToGrid w:val="0"/>
              <w:spacing w:before="0" w:beforeAutospacing="0" w:after="0" w:afterAutospacing="0" w:line="240" w:lineRule="auto"/>
              <w:ind w:left="0" w:right="0" w:firstLine="210" w:firstLineChars="100"/>
              <w:jc w:val="both"/>
              <w:rPr>
                <w:rFonts w:hint="default" w:ascii="宋体" w:hAnsi="宋体" w:eastAsia="宋体"/>
                <w:kern w:val="0"/>
                <w:sz w:val="21"/>
                <w:szCs w:val="21"/>
              </w:rPr>
            </w:pPr>
            <w:r>
              <w:rPr>
                <w:rFonts w:hint="eastAsia" w:ascii="宋体" w:hAnsi="宋体" w:eastAsia="宋体"/>
                <w:kern w:val="0"/>
                <w:sz w:val="21"/>
                <w:szCs w:val="21"/>
                <w:lang w:val="en-US" w:eastAsia="zh-CN"/>
              </w:rPr>
              <w:t>立邦涂料（中国）有限公司、</w:t>
            </w:r>
            <w:r>
              <w:rPr>
                <w:rFonts w:hint="eastAsia" w:ascii="宋体" w:hAnsi="宋体" w:eastAsia="宋体"/>
                <w:kern w:val="0"/>
                <w:sz w:val="21"/>
                <w:szCs w:val="21"/>
              </w:rPr>
              <w:t>西安近代化学研究所</w:t>
            </w:r>
            <w:r>
              <w:rPr>
                <w:rFonts w:hint="eastAsia" w:ascii="宋体" w:hAnsi="宋体" w:eastAsia="宋体"/>
                <w:kern w:val="0"/>
                <w:sz w:val="21"/>
                <w:szCs w:val="21"/>
                <w:lang w:eastAsia="zh-CN"/>
              </w:rPr>
              <w:t>、</w:t>
            </w:r>
            <w:r>
              <w:rPr>
                <w:rFonts w:hint="eastAsia" w:ascii="宋体" w:hAnsi="宋体" w:eastAsia="宋体"/>
                <w:kern w:val="0"/>
                <w:sz w:val="21"/>
                <w:szCs w:val="21"/>
              </w:rPr>
              <w:t>安徽科昂新材料科技有限公司、合肥中隐新材料有限公司</w:t>
            </w:r>
          </w:p>
        </w:tc>
      </w:tr>
      <w:tr w14:paraId="409D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2156" w:type="dxa"/>
            <w:gridSpan w:val="3"/>
            <w:vAlign w:val="center"/>
          </w:tcPr>
          <w:p w14:paraId="7F010F35">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22"/>
                <w:szCs w:val="20"/>
              </w:rPr>
            </w:pPr>
            <w:r>
              <w:rPr>
                <w:rFonts w:hint="eastAsia" w:ascii="黑体" w:hAnsi="黑体" w:eastAsia="黑体" w:cs="黑体"/>
                <w:kern w:val="0"/>
                <w:sz w:val="22"/>
                <w:szCs w:val="20"/>
              </w:rPr>
              <w:t>5名论证专家</w:t>
            </w:r>
          </w:p>
        </w:tc>
        <w:tc>
          <w:tcPr>
            <w:tcW w:w="12404" w:type="dxa"/>
            <w:gridSpan w:val="8"/>
            <w:vAlign w:val="center"/>
          </w:tcPr>
          <w:p w14:paraId="1B293269">
            <w:pPr>
              <w:pStyle w:val="12"/>
              <w:keepNext w:val="0"/>
              <w:keepLines w:val="0"/>
              <w:widowControl/>
              <w:numPr>
                <w:ilvl w:val="0"/>
                <w:numId w:val="1"/>
              </w:numPr>
              <w:suppressLineNumbers w:val="0"/>
              <w:adjustRightInd w:val="0"/>
              <w:snapToGrid w:val="0"/>
              <w:spacing w:before="0" w:beforeAutospacing="0" w:after="0" w:afterAutospacing="0" w:line="240" w:lineRule="auto"/>
              <w:ind w:right="0" w:firstLineChars="0"/>
              <w:rPr>
                <w:rFonts w:hint="default" w:ascii="宋体" w:hAnsi="宋体" w:eastAsia="宋体"/>
                <w:kern w:val="0"/>
                <w:sz w:val="21"/>
                <w:szCs w:val="21"/>
              </w:rPr>
            </w:pPr>
            <w:r>
              <w:rPr>
                <w:rFonts w:hint="eastAsia" w:ascii="宋体" w:hAnsi="宋体" w:eastAsia="宋体" w:cs="Times New Roman"/>
                <w:bCs/>
                <w:color w:val="000000"/>
                <w:kern w:val="0"/>
                <w:sz w:val="21"/>
                <w:szCs w:val="21"/>
                <w:lang w:val="en-US" w:eastAsia="zh-CN"/>
              </w:rPr>
              <w:t>徐铜文</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中国科学技术大学</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教授</w:t>
            </w:r>
            <w:r>
              <w:rPr>
                <w:rFonts w:hint="eastAsia"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化学工程</w:t>
            </w:r>
          </w:p>
          <w:p w14:paraId="1AA6C5A7">
            <w:pPr>
              <w:pStyle w:val="12"/>
              <w:keepNext w:val="0"/>
              <w:keepLines w:val="0"/>
              <w:widowControl/>
              <w:numPr>
                <w:ilvl w:val="0"/>
                <w:numId w:val="1"/>
              </w:numPr>
              <w:suppressLineNumbers w:val="0"/>
              <w:adjustRightInd w:val="0"/>
              <w:snapToGrid w:val="0"/>
              <w:spacing w:before="0" w:beforeAutospacing="0" w:after="0" w:afterAutospacing="0" w:line="240" w:lineRule="auto"/>
              <w:ind w:right="0" w:firstLineChars="0"/>
              <w:rPr>
                <w:rFonts w:hint="default" w:ascii="宋体" w:hAnsi="宋体" w:eastAsia="宋体"/>
                <w:kern w:val="0"/>
                <w:sz w:val="21"/>
                <w:szCs w:val="21"/>
              </w:rPr>
            </w:pPr>
            <w:r>
              <w:rPr>
                <w:rFonts w:hint="eastAsia" w:ascii="宋体" w:hAnsi="宋体" w:eastAsia="宋体" w:cs="Times New Roman"/>
                <w:bCs/>
                <w:color w:val="000000"/>
                <w:kern w:val="0"/>
                <w:sz w:val="21"/>
                <w:szCs w:val="21"/>
                <w:lang w:val="en-US" w:eastAsia="zh-CN"/>
              </w:rPr>
              <w:t>朱铁军</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浙江大学</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教授</w:t>
            </w:r>
            <w:r>
              <w:rPr>
                <w:rFonts w:hint="eastAsia"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材料科学与工程</w:t>
            </w:r>
          </w:p>
          <w:p w14:paraId="2ED4D26B">
            <w:pPr>
              <w:pStyle w:val="12"/>
              <w:keepNext w:val="0"/>
              <w:keepLines w:val="0"/>
              <w:widowControl/>
              <w:numPr>
                <w:ilvl w:val="0"/>
                <w:numId w:val="1"/>
              </w:numPr>
              <w:suppressLineNumbers w:val="0"/>
              <w:adjustRightInd w:val="0"/>
              <w:snapToGrid w:val="0"/>
              <w:spacing w:before="0" w:beforeAutospacing="0" w:after="0" w:afterAutospacing="0" w:line="240" w:lineRule="auto"/>
              <w:ind w:right="0" w:firstLineChars="0"/>
              <w:rPr>
                <w:rFonts w:hint="default" w:ascii="宋体" w:hAnsi="宋体" w:eastAsia="宋体"/>
                <w:kern w:val="0"/>
                <w:sz w:val="21"/>
                <w:szCs w:val="21"/>
              </w:rPr>
            </w:pPr>
            <w:r>
              <w:rPr>
                <w:rFonts w:hint="eastAsia" w:ascii="宋体" w:hAnsi="宋体" w:eastAsia="宋体" w:cs="Times New Roman"/>
                <w:bCs/>
                <w:color w:val="000000"/>
                <w:kern w:val="0"/>
                <w:sz w:val="21"/>
                <w:szCs w:val="21"/>
                <w:lang w:val="en-US" w:eastAsia="zh-CN"/>
              </w:rPr>
              <w:t>纪云功</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安徽省化工行业协会</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正高级工程师</w:t>
            </w:r>
            <w:r>
              <w:rPr>
                <w:rFonts w:hint="eastAsia"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化学工程</w:t>
            </w:r>
          </w:p>
          <w:p w14:paraId="21B35508">
            <w:pPr>
              <w:pStyle w:val="12"/>
              <w:keepNext w:val="0"/>
              <w:keepLines w:val="0"/>
              <w:widowControl/>
              <w:numPr>
                <w:ilvl w:val="0"/>
                <w:numId w:val="1"/>
              </w:numPr>
              <w:suppressLineNumbers w:val="0"/>
              <w:adjustRightInd w:val="0"/>
              <w:snapToGrid w:val="0"/>
              <w:spacing w:before="0" w:beforeAutospacing="0" w:after="0" w:afterAutospacing="0" w:line="240" w:lineRule="auto"/>
              <w:ind w:right="0" w:firstLineChars="0"/>
              <w:rPr>
                <w:rFonts w:hint="default" w:ascii="宋体" w:hAnsi="宋体" w:eastAsia="宋体"/>
                <w:kern w:val="0"/>
                <w:sz w:val="21"/>
                <w:szCs w:val="21"/>
                <w:lang w:val="en-US"/>
              </w:rPr>
            </w:pPr>
            <w:r>
              <w:rPr>
                <w:rFonts w:hint="eastAsia" w:ascii="宋体" w:hAnsi="宋体" w:eastAsia="宋体" w:cs="Times New Roman"/>
                <w:bCs/>
                <w:color w:val="000000"/>
                <w:kern w:val="0"/>
                <w:sz w:val="21"/>
                <w:szCs w:val="21"/>
                <w:lang w:val="en-US" w:eastAsia="zh-CN"/>
              </w:rPr>
              <w:t>贾春江</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山东大学</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教授</w:t>
            </w:r>
            <w:r>
              <w:rPr>
                <w:rFonts w:hint="eastAsia"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材料物理与化学</w:t>
            </w:r>
          </w:p>
          <w:p w14:paraId="599EF7DF">
            <w:pPr>
              <w:pStyle w:val="12"/>
              <w:keepNext w:val="0"/>
              <w:keepLines w:val="0"/>
              <w:widowControl/>
              <w:numPr>
                <w:ilvl w:val="0"/>
                <w:numId w:val="1"/>
              </w:numPr>
              <w:suppressLineNumbers w:val="0"/>
              <w:adjustRightInd w:val="0"/>
              <w:snapToGrid w:val="0"/>
              <w:spacing w:before="0" w:beforeAutospacing="0" w:after="0" w:afterAutospacing="0" w:line="240" w:lineRule="auto"/>
              <w:ind w:right="0" w:firstLineChars="0"/>
              <w:rPr>
                <w:rFonts w:hint="default" w:ascii="宋体" w:hAnsi="宋体" w:eastAsia="宋体"/>
                <w:kern w:val="0"/>
                <w:sz w:val="21"/>
                <w:szCs w:val="21"/>
              </w:rPr>
            </w:pPr>
            <w:r>
              <w:rPr>
                <w:rFonts w:hint="eastAsia" w:ascii="宋体" w:hAnsi="宋体" w:eastAsia="宋体" w:cs="Times New Roman"/>
                <w:bCs/>
                <w:color w:val="000000"/>
                <w:kern w:val="0"/>
                <w:sz w:val="21"/>
                <w:szCs w:val="21"/>
                <w:lang w:val="en-US" w:eastAsia="zh-CN"/>
              </w:rPr>
              <w:t>陆杨</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合肥工业大学</w:t>
            </w:r>
            <w:r>
              <w:rPr>
                <w:rFonts w:hint="default"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教授</w:t>
            </w:r>
            <w:r>
              <w:rPr>
                <w:rFonts w:hint="eastAsia" w:ascii="宋体" w:hAnsi="宋体" w:eastAsia="宋体" w:cs="Times New Roman"/>
                <w:bCs/>
                <w:color w:val="000000"/>
                <w:kern w:val="0"/>
                <w:sz w:val="21"/>
                <w:szCs w:val="21"/>
              </w:rPr>
              <w:t>、</w:t>
            </w:r>
            <w:r>
              <w:rPr>
                <w:rFonts w:hint="eastAsia" w:ascii="宋体" w:hAnsi="宋体" w:eastAsia="宋体" w:cs="Times New Roman"/>
                <w:bCs/>
                <w:color w:val="000000"/>
                <w:kern w:val="0"/>
                <w:sz w:val="21"/>
                <w:szCs w:val="21"/>
                <w:lang w:val="en-US" w:eastAsia="zh-CN"/>
              </w:rPr>
              <w:t>材料化学</w:t>
            </w:r>
          </w:p>
        </w:tc>
      </w:tr>
      <w:tr w14:paraId="5CBC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14560" w:type="dxa"/>
            <w:gridSpan w:val="11"/>
            <w:vAlign w:val="center"/>
          </w:tcPr>
          <w:p w14:paraId="2B3649DB">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宋体" w:hAnsi="宋体" w:eastAsia="宋体" w:cs="宋体"/>
                <w:color w:val="000000"/>
                <w:kern w:val="0"/>
                <w:sz w:val="21"/>
                <w:szCs w:val="28"/>
                <w:lang w:bidi="ar"/>
              </w:rPr>
            </w:pPr>
            <w:r>
              <w:rPr>
                <w:rFonts w:hint="eastAsia" w:ascii="黑体" w:hAnsi="黑体" w:eastAsia="黑体" w:cs="黑体"/>
                <w:color w:val="000000"/>
                <w:kern w:val="0"/>
                <w:sz w:val="22"/>
                <w:szCs w:val="20"/>
                <w:lang w:bidi="ar"/>
              </w:rPr>
              <w:t>主要知识产权和标准规范等目录</w:t>
            </w:r>
          </w:p>
        </w:tc>
      </w:tr>
      <w:tr w14:paraId="677A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548" w:type="dxa"/>
            <w:vAlign w:val="center"/>
          </w:tcPr>
          <w:p w14:paraId="3923DB8A">
            <w:pPr>
              <w:pStyle w:val="5"/>
              <w:keepNext w:val="0"/>
              <w:keepLines w:val="0"/>
              <w:widowControl w:val="0"/>
              <w:suppressLineNumbers w:val="0"/>
              <w:adjustRightInd w:val="0"/>
              <w:spacing w:before="0" w:beforeAutospacing="0" w:after="0" w:afterAutospacing="0" w:line="240" w:lineRule="exact"/>
              <w:ind w:left="0" w:right="0"/>
              <w:jc w:val="center"/>
              <w:rPr>
                <w:rFonts w:hint="default" w:ascii="黑体" w:hAnsi="黑体" w:eastAsia="黑体" w:cs="黑体"/>
                <w:color w:val="000000"/>
                <w:kern w:val="0"/>
                <w:sz w:val="18"/>
                <w:szCs w:val="18"/>
              </w:rPr>
            </w:pPr>
            <w:bookmarkStart w:id="0" w:name="_Hlk198482895"/>
            <w:r>
              <w:rPr>
                <w:rFonts w:hint="eastAsia" w:ascii="黑体" w:hAnsi="黑体" w:eastAsia="黑体" w:cs="黑体"/>
                <w:color w:val="000000"/>
                <w:kern w:val="0"/>
                <w:sz w:val="18"/>
                <w:szCs w:val="18"/>
                <w:lang w:bidi="ar"/>
              </w:rPr>
              <w:t>序号</w:t>
            </w:r>
          </w:p>
        </w:tc>
        <w:tc>
          <w:tcPr>
            <w:tcW w:w="1432" w:type="dxa"/>
            <w:vAlign w:val="center"/>
          </w:tcPr>
          <w:p w14:paraId="2FAA152D">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知识产权（标准）类别</w:t>
            </w:r>
          </w:p>
        </w:tc>
        <w:tc>
          <w:tcPr>
            <w:tcW w:w="2126" w:type="dxa"/>
            <w:gridSpan w:val="2"/>
            <w:vAlign w:val="center"/>
          </w:tcPr>
          <w:p w14:paraId="19BF0D27">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知识产权（标准）</w:t>
            </w:r>
          </w:p>
          <w:p w14:paraId="7F837E00">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具体名称</w:t>
            </w:r>
          </w:p>
        </w:tc>
        <w:tc>
          <w:tcPr>
            <w:tcW w:w="997" w:type="dxa"/>
            <w:vAlign w:val="center"/>
          </w:tcPr>
          <w:p w14:paraId="6A5AB15D">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国家</w:t>
            </w:r>
          </w:p>
          <w:p w14:paraId="0DFB0E21">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（地区）</w:t>
            </w:r>
          </w:p>
        </w:tc>
        <w:tc>
          <w:tcPr>
            <w:tcW w:w="1342" w:type="dxa"/>
            <w:vAlign w:val="center"/>
          </w:tcPr>
          <w:p w14:paraId="28A840E5">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授权号</w:t>
            </w:r>
          </w:p>
          <w:p w14:paraId="578772B9">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（标准编号）</w:t>
            </w:r>
          </w:p>
        </w:tc>
        <w:tc>
          <w:tcPr>
            <w:tcW w:w="1772" w:type="dxa"/>
            <w:vAlign w:val="center"/>
          </w:tcPr>
          <w:p w14:paraId="03AA148B">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授权</w:t>
            </w:r>
          </w:p>
          <w:p w14:paraId="4992D3D1">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（标准发布）日期</w:t>
            </w:r>
          </w:p>
        </w:tc>
        <w:tc>
          <w:tcPr>
            <w:tcW w:w="1152" w:type="dxa"/>
            <w:vAlign w:val="center"/>
          </w:tcPr>
          <w:p w14:paraId="20D4E401">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证书编号</w:t>
            </w:r>
            <w:r>
              <w:rPr>
                <w:rFonts w:hint="default" w:ascii="黑体" w:hAnsi="黑体" w:eastAsia="黑体" w:cs="黑体"/>
                <w:kern w:val="0"/>
                <w:sz w:val="18"/>
                <w:szCs w:val="18"/>
              </w:rPr>
              <w:br w:type="textWrapping"/>
            </w:r>
            <w:r>
              <w:rPr>
                <w:rFonts w:hint="default" w:ascii="黑体" w:hAnsi="黑体" w:eastAsia="黑体" w:cs="黑体"/>
                <w:kern w:val="0"/>
                <w:sz w:val="18"/>
                <w:szCs w:val="18"/>
              </w:rPr>
              <w:t>（标准批准发布部门）</w:t>
            </w:r>
          </w:p>
        </w:tc>
        <w:tc>
          <w:tcPr>
            <w:tcW w:w="1966" w:type="dxa"/>
            <w:vAlign w:val="center"/>
          </w:tcPr>
          <w:p w14:paraId="4C986E10">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权利人</w:t>
            </w:r>
          </w:p>
          <w:p w14:paraId="3F60B024">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（标准起草单位）</w:t>
            </w:r>
          </w:p>
        </w:tc>
        <w:tc>
          <w:tcPr>
            <w:tcW w:w="1612" w:type="dxa"/>
            <w:vAlign w:val="center"/>
          </w:tcPr>
          <w:p w14:paraId="7ECFE594">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发明人</w:t>
            </w:r>
          </w:p>
          <w:p w14:paraId="4C78198C">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（标准起草人）</w:t>
            </w:r>
          </w:p>
        </w:tc>
        <w:tc>
          <w:tcPr>
            <w:tcW w:w="1613" w:type="dxa"/>
            <w:vAlign w:val="center"/>
          </w:tcPr>
          <w:p w14:paraId="223BB423">
            <w:pPr>
              <w:keepNext w:val="0"/>
              <w:keepLines w:val="0"/>
              <w:widowControl/>
              <w:suppressLineNumbers w:val="0"/>
              <w:spacing w:before="0" w:beforeAutospacing="0" w:after="0" w:afterAutospacing="0" w:line="280" w:lineRule="exact"/>
              <w:ind w:left="0" w:right="0"/>
              <w:jc w:val="center"/>
              <w:rPr>
                <w:rFonts w:hint="default" w:ascii="黑体" w:hAnsi="黑体" w:eastAsia="黑体" w:cs="黑体"/>
                <w:kern w:val="0"/>
                <w:sz w:val="18"/>
                <w:szCs w:val="18"/>
              </w:rPr>
            </w:pPr>
            <w:r>
              <w:rPr>
                <w:rFonts w:hint="default" w:ascii="黑体" w:hAnsi="黑体" w:eastAsia="黑体" w:cs="黑体"/>
                <w:kern w:val="0"/>
                <w:sz w:val="18"/>
                <w:szCs w:val="18"/>
              </w:rPr>
              <w:t>发明专利（标准）有效状态</w:t>
            </w:r>
          </w:p>
        </w:tc>
      </w:tr>
      <w:tr w14:paraId="2F25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0" w:hRule="atLeast"/>
          <w:jc w:val="center"/>
        </w:trPr>
        <w:tc>
          <w:tcPr>
            <w:tcW w:w="548" w:type="dxa"/>
            <w:vAlign w:val="center"/>
          </w:tcPr>
          <w:p w14:paraId="5B8B847F">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rPr>
            </w:pPr>
          </w:p>
        </w:tc>
        <w:tc>
          <w:tcPr>
            <w:tcW w:w="1432" w:type="dxa"/>
            <w:vAlign w:val="center"/>
          </w:tcPr>
          <w:p w14:paraId="1266E9D6">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发明专利</w:t>
            </w:r>
          </w:p>
        </w:tc>
        <w:tc>
          <w:tcPr>
            <w:tcW w:w="2126" w:type="dxa"/>
            <w:gridSpan w:val="2"/>
            <w:vAlign w:val="center"/>
          </w:tcPr>
          <w:p w14:paraId="1125673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一种气凝胶复合隔热层及其制备方法和应用</w:t>
            </w:r>
          </w:p>
        </w:tc>
        <w:tc>
          <w:tcPr>
            <w:tcW w:w="997" w:type="dxa"/>
            <w:vAlign w:val="center"/>
          </w:tcPr>
          <w:p w14:paraId="62F5BD3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vAlign w:val="center"/>
          </w:tcPr>
          <w:p w14:paraId="0867BF3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ZL 2021 1 1068131.X</w:t>
            </w:r>
          </w:p>
        </w:tc>
        <w:tc>
          <w:tcPr>
            <w:tcW w:w="1772" w:type="dxa"/>
            <w:vAlign w:val="center"/>
          </w:tcPr>
          <w:p w14:paraId="5115F69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2022年9月6日</w:t>
            </w:r>
          </w:p>
        </w:tc>
        <w:tc>
          <w:tcPr>
            <w:tcW w:w="1152" w:type="dxa"/>
            <w:vAlign w:val="center"/>
          </w:tcPr>
          <w:p w14:paraId="0185116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证书号</w:t>
            </w:r>
          </w:p>
          <w:p w14:paraId="52A1E18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5434442号</w:t>
            </w:r>
          </w:p>
        </w:tc>
        <w:tc>
          <w:tcPr>
            <w:tcW w:w="1966" w:type="dxa"/>
            <w:vAlign w:val="center"/>
          </w:tcPr>
          <w:p w14:paraId="1B8E172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中国科学技术大学</w:t>
            </w:r>
          </w:p>
        </w:tc>
        <w:tc>
          <w:tcPr>
            <w:tcW w:w="1612" w:type="dxa"/>
            <w:vAlign w:val="center"/>
          </w:tcPr>
          <w:p w14:paraId="72CE7DD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吴长征、谢毅</w:t>
            </w:r>
          </w:p>
        </w:tc>
        <w:tc>
          <w:tcPr>
            <w:tcW w:w="1613" w:type="dxa"/>
            <w:vAlign w:val="center"/>
          </w:tcPr>
          <w:p w14:paraId="2756271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有效</w:t>
            </w:r>
          </w:p>
        </w:tc>
      </w:tr>
      <w:tr w14:paraId="1F8E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4" w:hRule="atLeast"/>
          <w:jc w:val="center"/>
        </w:trPr>
        <w:tc>
          <w:tcPr>
            <w:tcW w:w="548" w:type="dxa"/>
            <w:vAlign w:val="center"/>
          </w:tcPr>
          <w:p w14:paraId="5C847F00">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shd w:val="clear" w:color="auto" w:fill="auto"/>
            <w:vAlign w:val="center"/>
          </w:tcPr>
          <w:p w14:paraId="62091B8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发明专利</w:t>
            </w:r>
          </w:p>
        </w:tc>
        <w:tc>
          <w:tcPr>
            <w:tcW w:w="2126" w:type="dxa"/>
            <w:gridSpan w:val="2"/>
            <w:shd w:val="clear" w:color="auto" w:fill="auto"/>
            <w:vAlign w:val="center"/>
          </w:tcPr>
          <w:p w14:paraId="1F3E08C6">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气凝胶材料的制备方法及气凝胶材料的应用</w:t>
            </w:r>
          </w:p>
        </w:tc>
        <w:tc>
          <w:tcPr>
            <w:tcW w:w="997" w:type="dxa"/>
            <w:shd w:val="clear" w:color="auto" w:fill="auto"/>
            <w:vAlign w:val="center"/>
          </w:tcPr>
          <w:p w14:paraId="65BC63D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shd w:val="clear" w:color="auto" w:fill="auto"/>
            <w:vAlign w:val="center"/>
          </w:tcPr>
          <w:p w14:paraId="074F96F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ZL 2022 1 0057621.8</w:t>
            </w:r>
          </w:p>
        </w:tc>
        <w:tc>
          <w:tcPr>
            <w:tcW w:w="1772" w:type="dxa"/>
            <w:shd w:val="clear" w:color="auto" w:fill="auto"/>
            <w:vAlign w:val="center"/>
          </w:tcPr>
          <w:p w14:paraId="1E4513B1">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2023年10月13日</w:t>
            </w:r>
          </w:p>
        </w:tc>
        <w:tc>
          <w:tcPr>
            <w:tcW w:w="1152" w:type="dxa"/>
            <w:shd w:val="clear" w:color="auto" w:fill="auto"/>
            <w:vAlign w:val="center"/>
          </w:tcPr>
          <w:p w14:paraId="2A146491">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证书号</w:t>
            </w:r>
          </w:p>
          <w:p w14:paraId="5B112891">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6397927号</w:t>
            </w:r>
          </w:p>
        </w:tc>
        <w:tc>
          <w:tcPr>
            <w:tcW w:w="1966" w:type="dxa"/>
            <w:shd w:val="clear" w:color="auto" w:fill="auto"/>
            <w:vAlign w:val="center"/>
          </w:tcPr>
          <w:p w14:paraId="6C52BA6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中国科学技术大学先进技术研究院</w:t>
            </w:r>
            <w:r>
              <w:rPr>
                <w:rFonts w:hint="eastAsia" w:eastAsia="宋体" w:cs="Times New Roman"/>
                <w:sz w:val="21"/>
                <w:szCs w:val="21"/>
                <w:highlight w:val="none"/>
                <w:lang w:val="en-US" w:eastAsia="zh-CN"/>
              </w:rPr>
              <w:t>、中国科学技术大学</w:t>
            </w:r>
          </w:p>
        </w:tc>
        <w:tc>
          <w:tcPr>
            <w:tcW w:w="1612" w:type="dxa"/>
            <w:shd w:val="clear" w:color="auto" w:fill="auto"/>
            <w:vAlign w:val="center"/>
          </w:tcPr>
          <w:p w14:paraId="21C5935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罗乐、戴舜　周天培、吴长征、谢毅</w:t>
            </w:r>
          </w:p>
        </w:tc>
        <w:tc>
          <w:tcPr>
            <w:tcW w:w="1613" w:type="dxa"/>
            <w:shd w:val="clear" w:color="auto" w:fill="auto"/>
            <w:vAlign w:val="center"/>
          </w:tcPr>
          <w:p w14:paraId="3C4E368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有效</w:t>
            </w:r>
          </w:p>
        </w:tc>
      </w:tr>
      <w:tr w14:paraId="359C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7" w:hRule="atLeast"/>
          <w:jc w:val="center"/>
        </w:trPr>
        <w:tc>
          <w:tcPr>
            <w:tcW w:w="548" w:type="dxa"/>
            <w:vAlign w:val="center"/>
          </w:tcPr>
          <w:p w14:paraId="2E23EC93">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shd w:val="clear" w:color="auto" w:fill="auto"/>
            <w:vAlign w:val="center"/>
          </w:tcPr>
          <w:p w14:paraId="3337A08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发明专利</w:t>
            </w:r>
          </w:p>
        </w:tc>
        <w:tc>
          <w:tcPr>
            <w:tcW w:w="2126" w:type="dxa"/>
            <w:gridSpan w:val="2"/>
            <w:shd w:val="clear" w:color="auto" w:fill="auto"/>
            <w:vAlign w:val="center"/>
          </w:tcPr>
          <w:p w14:paraId="78169F8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一种基于甲基硅酸钠与硅酸钠混合硅源的二氧化硅气凝胶及其制备方法</w:t>
            </w:r>
          </w:p>
        </w:tc>
        <w:tc>
          <w:tcPr>
            <w:tcW w:w="997" w:type="dxa"/>
            <w:shd w:val="clear" w:color="auto" w:fill="auto"/>
            <w:vAlign w:val="center"/>
          </w:tcPr>
          <w:p w14:paraId="16F1FBB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shd w:val="clear" w:color="auto" w:fill="auto"/>
            <w:vAlign w:val="center"/>
          </w:tcPr>
          <w:p w14:paraId="5C5386C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ZL2022 1 1464828.3</w:t>
            </w:r>
          </w:p>
        </w:tc>
        <w:tc>
          <w:tcPr>
            <w:tcW w:w="1772" w:type="dxa"/>
            <w:shd w:val="clear" w:color="auto" w:fill="auto"/>
            <w:vAlign w:val="center"/>
          </w:tcPr>
          <w:p w14:paraId="1D4FF92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2024年1月9日</w:t>
            </w:r>
          </w:p>
        </w:tc>
        <w:tc>
          <w:tcPr>
            <w:tcW w:w="1152" w:type="dxa"/>
            <w:shd w:val="clear" w:color="auto" w:fill="auto"/>
            <w:vAlign w:val="center"/>
          </w:tcPr>
          <w:p w14:paraId="3D06BBD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证书号</w:t>
            </w:r>
          </w:p>
          <w:p w14:paraId="20171A4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6613741号</w:t>
            </w:r>
          </w:p>
        </w:tc>
        <w:tc>
          <w:tcPr>
            <w:tcW w:w="1966" w:type="dxa"/>
            <w:shd w:val="clear" w:color="auto" w:fill="auto"/>
            <w:vAlign w:val="center"/>
          </w:tcPr>
          <w:p w14:paraId="354A3A2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安徽科昂纳米科技有限公司</w:t>
            </w:r>
          </w:p>
        </w:tc>
        <w:tc>
          <w:tcPr>
            <w:tcW w:w="1612" w:type="dxa"/>
            <w:shd w:val="clear" w:color="auto" w:fill="auto"/>
            <w:vAlign w:val="center"/>
          </w:tcPr>
          <w:p w14:paraId="3A122B6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张尚权、邓力</w:t>
            </w:r>
          </w:p>
        </w:tc>
        <w:tc>
          <w:tcPr>
            <w:tcW w:w="1613" w:type="dxa"/>
            <w:shd w:val="clear" w:color="auto" w:fill="auto"/>
            <w:vAlign w:val="center"/>
          </w:tcPr>
          <w:p w14:paraId="3158C57B">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有效</w:t>
            </w:r>
          </w:p>
        </w:tc>
      </w:tr>
      <w:tr w14:paraId="67E0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44BF53EB">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shd w:val="clear" w:color="auto" w:fill="auto"/>
            <w:vAlign w:val="center"/>
          </w:tcPr>
          <w:p w14:paraId="7B03304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发明专利</w:t>
            </w:r>
          </w:p>
        </w:tc>
        <w:tc>
          <w:tcPr>
            <w:tcW w:w="2126" w:type="dxa"/>
            <w:gridSpan w:val="2"/>
            <w:shd w:val="clear" w:color="auto" w:fill="auto"/>
            <w:vAlign w:val="center"/>
          </w:tcPr>
          <w:p w14:paraId="445F8EF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一种高比表面积气凝胶制备装置和方法</w:t>
            </w:r>
          </w:p>
        </w:tc>
        <w:tc>
          <w:tcPr>
            <w:tcW w:w="997" w:type="dxa"/>
            <w:shd w:val="clear" w:color="auto" w:fill="auto"/>
            <w:vAlign w:val="center"/>
          </w:tcPr>
          <w:p w14:paraId="20FDB4D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shd w:val="clear" w:color="auto" w:fill="auto"/>
            <w:vAlign w:val="center"/>
          </w:tcPr>
          <w:p w14:paraId="40104F2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ZL 2022 1 1104833.3</w:t>
            </w:r>
          </w:p>
        </w:tc>
        <w:tc>
          <w:tcPr>
            <w:tcW w:w="1772" w:type="dxa"/>
            <w:shd w:val="clear" w:color="auto" w:fill="auto"/>
            <w:vAlign w:val="center"/>
          </w:tcPr>
          <w:p w14:paraId="4CB9BFAB">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2024年06月14日</w:t>
            </w:r>
          </w:p>
        </w:tc>
        <w:tc>
          <w:tcPr>
            <w:tcW w:w="1152" w:type="dxa"/>
            <w:shd w:val="clear" w:color="auto" w:fill="auto"/>
            <w:vAlign w:val="center"/>
          </w:tcPr>
          <w:p w14:paraId="280F577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证书号</w:t>
            </w:r>
          </w:p>
          <w:p w14:paraId="0CFAF2EB">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7102528号</w:t>
            </w:r>
          </w:p>
        </w:tc>
        <w:tc>
          <w:tcPr>
            <w:tcW w:w="1966" w:type="dxa"/>
            <w:shd w:val="clear" w:color="auto" w:fill="auto"/>
            <w:vAlign w:val="center"/>
          </w:tcPr>
          <w:p w14:paraId="6466567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安徽海螺水泥股份</w:t>
            </w:r>
          </w:p>
          <w:p w14:paraId="568CCCF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有限公司、</w:t>
            </w:r>
          </w:p>
          <w:p w14:paraId="7E52FE3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安徽工程大学、</w:t>
            </w:r>
          </w:p>
          <w:p w14:paraId="280A835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安徽海螺建材设计研究院有限责任公司、</w:t>
            </w:r>
          </w:p>
          <w:p w14:paraId="1184C49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安徽科昂纳米科技有限公司</w:t>
            </w:r>
          </w:p>
        </w:tc>
        <w:tc>
          <w:tcPr>
            <w:tcW w:w="1612" w:type="dxa"/>
            <w:shd w:val="clear" w:color="auto" w:fill="auto"/>
            <w:vAlign w:val="center"/>
          </w:tcPr>
          <w:p w14:paraId="529863A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吴铁军、詹家干　聂文琪、张尚权、</w:t>
            </w:r>
          </w:p>
          <w:p w14:paraId="712F10C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李志强、杨旺生　孙鹏飞、蔡盛强、</w:t>
            </w:r>
          </w:p>
          <w:p w14:paraId="2F6EC6F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曾子恒、钱继光</w:t>
            </w:r>
          </w:p>
        </w:tc>
        <w:tc>
          <w:tcPr>
            <w:tcW w:w="1613" w:type="dxa"/>
            <w:shd w:val="clear" w:color="auto" w:fill="auto"/>
            <w:vAlign w:val="center"/>
          </w:tcPr>
          <w:p w14:paraId="00CD87D2">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eastAsia"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有效</w:t>
            </w:r>
          </w:p>
        </w:tc>
      </w:tr>
      <w:tr w14:paraId="6B8A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0B623143">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shd w:val="clear" w:color="auto" w:fill="auto"/>
            <w:vAlign w:val="center"/>
          </w:tcPr>
          <w:p w14:paraId="094E0A0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发明专利</w:t>
            </w:r>
          </w:p>
        </w:tc>
        <w:tc>
          <w:tcPr>
            <w:tcW w:w="2126" w:type="dxa"/>
            <w:gridSpan w:val="2"/>
            <w:shd w:val="clear" w:color="auto" w:fill="auto"/>
            <w:vAlign w:val="center"/>
          </w:tcPr>
          <w:p w14:paraId="4656B3B2">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p>
          <w:p w14:paraId="7FDDBE7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一种二氧化硅纳米管及其制备方法</w:t>
            </w:r>
          </w:p>
          <w:p w14:paraId="674A1C9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kern w:val="2"/>
                <w:sz w:val="21"/>
                <w:szCs w:val="21"/>
                <w:highlight w:val="none"/>
                <w:lang w:val="en-US" w:eastAsia="zh-CN" w:bidi="ar-SA"/>
              </w:rPr>
            </w:pPr>
          </w:p>
        </w:tc>
        <w:tc>
          <w:tcPr>
            <w:tcW w:w="997" w:type="dxa"/>
            <w:shd w:val="clear" w:color="auto" w:fill="auto"/>
            <w:vAlign w:val="center"/>
          </w:tcPr>
          <w:p w14:paraId="4D81968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eastAsia"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shd w:val="clear" w:color="auto" w:fill="auto"/>
            <w:vAlign w:val="center"/>
          </w:tcPr>
          <w:p w14:paraId="652BC08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ZL 2017 1 1445611.7</w:t>
            </w:r>
          </w:p>
        </w:tc>
        <w:tc>
          <w:tcPr>
            <w:tcW w:w="1772" w:type="dxa"/>
            <w:shd w:val="clear" w:color="auto" w:fill="auto"/>
            <w:vAlign w:val="center"/>
          </w:tcPr>
          <w:p w14:paraId="5F05E99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2022年9月6日</w:t>
            </w:r>
          </w:p>
        </w:tc>
        <w:tc>
          <w:tcPr>
            <w:tcW w:w="1152" w:type="dxa"/>
            <w:shd w:val="clear" w:color="auto" w:fill="auto"/>
            <w:vAlign w:val="center"/>
          </w:tcPr>
          <w:p w14:paraId="4B6BF801">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证书号5437597号</w:t>
            </w:r>
          </w:p>
        </w:tc>
        <w:tc>
          <w:tcPr>
            <w:tcW w:w="1966" w:type="dxa"/>
            <w:shd w:val="clear" w:color="auto" w:fill="auto"/>
            <w:vAlign w:val="center"/>
          </w:tcPr>
          <w:p w14:paraId="7FE58DA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中国科学技术大学</w:t>
            </w:r>
          </w:p>
        </w:tc>
        <w:tc>
          <w:tcPr>
            <w:tcW w:w="1612" w:type="dxa"/>
            <w:shd w:val="clear" w:color="auto" w:fill="auto"/>
            <w:vAlign w:val="center"/>
          </w:tcPr>
          <w:p w14:paraId="1919788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吴长征、陈鹏鹏、谢毅</w:t>
            </w:r>
          </w:p>
        </w:tc>
        <w:tc>
          <w:tcPr>
            <w:tcW w:w="1613" w:type="dxa"/>
            <w:shd w:val="clear" w:color="auto" w:fill="auto"/>
            <w:vAlign w:val="center"/>
          </w:tcPr>
          <w:p w14:paraId="5BFFDF6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eastAsia" w:ascii="Times New Roman" w:hAnsi="Times New Roman" w:eastAsia="宋体" w:cs="Times New Roman"/>
                <w:color w:val="000000"/>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有效</w:t>
            </w:r>
          </w:p>
        </w:tc>
      </w:tr>
      <w:tr w14:paraId="5FF2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5409FA68">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vAlign w:val="center"/>
          </w:tcPr>
          <w:p w14:paraId="4545816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发明专利</w:t>
            </w:r>
          </w:p>
        </w:tc>
        <w:tc>
          <w:tcPr>
            <w:tcW w:w="2126" w:type="dxa"/>
            <w:gridSpan w:val="2"/>
            <w:vAlign w:val="center"/>
          </w:tcPr>
          <w:p w14:paraId="16832B0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eastAsia" w:ascii="Times New Roman" w:hAnsi="Times New Roman" w:eastAsia="宋体" w:cs="Times New Roman"/>
                <w:sz w:val="21"/>
                <w:szCs w:val="21"/>
                <w:highlight w:val="none"/>
                <w:lang w:val="en-US" w:eastAsia="zh-CN"/>
              </w:rPr>
              <w:t>一种石墨烯基复合气凝胶的制备方法及应用</w:t>
            </w:r>
          </w:p>
        </w:tc>
        <w:tc>
          <w:tcPr>
            <w:tcW w:w="997" w:type="dxa"/>
            <w:vAlign w:val="center"/>
          </w:tcPr>
          <w:p w14:paraId="4115C19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vAlign w:val="center"/>
          </w:tcPr>
          <w:p w14:paraId="7AB0C43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ZL 2022 1 1527353.8</w:t>
            </w:r>
          </w:p>
        </w:tc>
        <w:tc>
          <w:tcPr>
            <w:tcW w:w="1772" w:type="dxa"/>
            <w:vAlign w:val="center"/>
          </w:tcPr>
          <w:p w14:paraId="6A63CC8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default" w:ascii="Times New Roman" w:hAnsi="Times New Roman" w:eastAsia="宋体" w:cs="Times New Roman"/>
                <w:sz w:val="21"/>
                <w:szCs w:val="21"/>
                <w:highlight w:val="none"/>
                <w:lang w:val="en-US" w:eastAsia="zh-CN"/>
              </w:rPr>
              <w:t>2024年2月27日</w:t>
            </w:r>
          </w:p>
        </w:tc>
        <w:tc>
          <w:tcPr>
            <w:tcW w:w="1152" w:type="dxa"/>
            <w:vAlign w:val="center"/>
          </w:tcPr>
          <w:p w14:paraId="03A5A8F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证书号</w:t>
            </w:r>
          </w:p>
          <w:p w14:paraId="11A9C4B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6746465号</w:t>
            </w:r>
          </w:p>
        </w:tc>
        <w:tc>
          <w:tcPr>
            <w:tcW w:w="1966" w:type="dxa"/>
            <w:vAlign w:val="center"/>
          </w:tcPr>
          <w:p w14:paraId="38EB5A8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rPr>
            </w:pPr>
            <w:r>
              <w:rPr>
                <w:rFonts w:hint="default" w:ascii="Times New Roman" w:hAnsi="Times New Roman" w:eastAsia="宋体" w:cs="Times New Roman"/>
                <w:sz w:val="21"/>
                <w:szCs w:val="21"/>
                <w:highlight w:val="none"/>
                <w:lang w:val="en-US" w:eastAsia="zh-CN"/>
              </w:rPr>
              <w:t>中国科学技术大学先进技术研究院</w:t>
            </w:r>
            <w:r>
              <w:rPr>
                <w:rFonts w:hint="eastAsia" w:eastAsia="宋体" w:cs="Times New Roman"/>
                <w:sz w:val="21"/>
                <w:szCs w:val="21"/>
                <w:highlight w:val="none"/>
                <w:lang w:val="en-US" w:eastAsia="zh-CN"/>
              </w:rPr>
              <w:t>、中国科学技术大学</w:t>
            </w:r>
          </w:p>
        </w:tc>
        <w:tc>
          <w:tcPr>
            <w:tcW w:w="1612" w:type="dxa"/>
            <w:vAlign w:val="center"/>
          </w:tcPr>
          <w:p w14:paraId="37FC7E3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sz w:val="21"/>
                <w:szCs w:val="21"/>
                <w:highlight w:val="none"/>
                <w:lang w:val="en-US" w:eastAsia="zh-CN"/>
              </w:rPr>
              <w:t>夏斌、郑克亮、方琦、王积超、吴长征、谢毅</w:t>
            </w:r>
          </w:p>
        </w:tc>
        <w:tc>
          <w:tcPr>
            <w:tcW w:w="1613" w:type="dxa"/>
            <w:vAlign w:val="center"/>
          </w:tcPr>
          <w:p w14:paraId="6C825B3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有效</w:t>
            </w:r>
          </w:p>
        </w:tc>
      </w:tr>
      <w:tr w14:paraId="62DC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1B9B05FD">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vAlign w:val="center"/>
          </w:tcPr>
          <w:p w14:paraId="2541778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发明专利</w:t>
            </w:r>
          </w:p>
        </w:tc>
        <w:tc>
          <w:tcPr>
            <w:tcW w:w="2126" w:type="dxa"/>
            <w:gridSpan w:val="2"/>
            <w:vAlign w:val="center"/>
          </w:tcPr>
          <w:p w14:paraId="5B934DDC">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一种纳米二氧化锡负载单原子燃烧催化剂及其制备方法</w:t>
            </w:r>
          </w:p>
        </w:tc>
        <w:tc>
          <w:tcPr>
            <w:tcW w:w="997" w:type="dxa"/>
            <w:vAlign w:val="center"/>
          </w:tcPr>
          <w:p w14:paraId="3D1EC64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vAlign w:val="center"/>
          </w:tcPr>
          <w:p w14:paraId="60A8F44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sz w:val="21"/>
                <w:szCs w:val="21"/>
                <w:highlight w:val="none"/>
                <w:lang w:val="en-US" w:eastAsia="zh-CN"/>
              </w:rPr>
              <w:t>ZL 2022 1 1428674.2</w:t>
            </w:r>
          </w:p>
        </w:tc>
        <w:tc>
          <w:tcPr>
            <w:tcW w:w="1772" w:type="dxa"/>
            <w:vAlign w:val="center"/>
          </w:tcPr>
          <w:p w14:paraId="4CAFE58A">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2024年8月13日</w:t>
            </w:r>
          </w:p>
        </w:tc>
        <w:tc>
          <w:tcPr>
            <w:tcW w:w="1152" w:type="dxa"/>
            <w:vAlign w:val="center"/>
          </w:tcPr>
          <w:p w14:paraId="1305BD3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证书号7283831号</w:t>
            </w:r>
          </w:p>
        </w:tc>
        <w:tc>
          <w:tcPr>
            <w:tcW w:w="1966" w:type="dxa"/>
            <w:vAlign w:val="center"/>
          </w:tcPr>
          <w:p w14:paraId="5E39D2C1">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西安近代化学研究所</w:t>
            </w:r>
          </w:p>
        </w:tc>
        <w:tc>
          <w:tcPr>
            <w:tcW w:w="1612" w:type="dxa"/>
            <w:vAlign w:val="center"/>
          </w:tcPr>
          <w:p w14:paraId="6B57312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曲文刚、牛诗尧、赵凤起、袁志锋、高红旭、肖立柏、王瑛、 陈雪莉</w:t>
            </w:r>
          </w:p>
        </w:tc>
        <w:tc>
          <w:tcPr>
            <w:tcW w:w="1613" w:type="dxa"/>
            <w:vAlign w:val="center"/>
          </w:tcPr>
          <w:p w14:paraId="0B053C06">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有效</w:t>
            </w:r>
          </w:p>
        </w:tc>
      </w:tr>
      <w:tr w14:paraId="42CF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31DD0048">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vAlign w:val="center"/>
          </w:tcPr>
          <w:p w14:paraId="4B75566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发明专利</w:t>
            </w:r>
          </w:p>
        </w:tc>
        <w:tc>
          <w:tcPr>
            <w:tcW w:w="2126" w:type="dxa"/>
            <w:gridSpan w:val="2"/>
            <w:vAlign w:val="center"/>
          </w:tcPr>
          <w:p w14:paraId="4AEE40FA">
            <w:pPr>
              <w:keepNext w:val="0"/>
              <w:keepLines w:val="0"/>
              <w:widowControl/>
              <w:suppressLineNumbers w:val="0"/>
              <w:snapToGrid w:val="0"/>
              <w:spacing w:before="0" w:beforeAutospacing="0" w:after="0" w:afterAutospacing="0" w:line="240" w:lineRule="exact"/>
              <w:ind w:left="0" w:right="0"/>
              <w:jc w:val="center"/>
              <w:rPr>
                <w:rFonts w:hint="eastAsia" w:ascii="Times New Roman" w:hAnsi="Times New Roman" w:eastAsia="宋体" w:cs="Times New Roman"/>
                <w:kern w:val="2"/>
                <w:sz w:val="21"/>
                <w:szCs w:val="21"/>
                <w:highlight w:val="none"/>
                <w:lang w:val="en-US" w:eastAsia="zh-CN" w:bidi="ar-SA"/>
              </w:rPr>
            </w:pPr>
          </w:p>
          <w:p w14:paraId="36D68A35">
            <w:pPr>
              <w:keepNext w:val="0"/>
              <w:keepLines w:val="0"/>
              <w:widowControl/>
              <w:suppressLineNumbers w:val="0"/>
              <w:snapToGrid w:val="0"/>
              <w:spacing w:before="0" w:beforeAutospacing="0" w:after="0" w:afterAutospacing="0" w:line="240" w:lineRule="exact"/>
              <w:ind w:left="0" w:right="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一种轻质复合橡胶及其制备方法</w:t>
            </w:r>
          </w:p>
          <w:p w14:paraId="0272C90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p>
        </w:tc>
        <w:tc>
          <w:tcPr>
            <w:tcW w:w="997" w:type="dxa"/>
            <w:vAlign w:val="center"/>
          </w:tcPr>
          <w:p w14:paraId="406D882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中国</w:t>
            </w:r>
          </w:p>
        </w:tc>
        <w:tc>
          <w:tcPr>
            <w:tcW w:w="1342" w:type="dxa"/>
            <w:vAlign w:val="center"/>
          </w:tcPr>
          <w:p w14:paraId="5F335216">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ZL 2020 1 0179670.X</w:t>
            </w:r>
          </w:p>
        </w:tc>
        <w:tc>
          <w:tcPr>
            <w:tcW w:w="1772" w:type="dxa"/>
            <w:vAlign w:val="center"/>
          </w:tcPr>
          <w:p w14:paraId="34B6F61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2021年4月23日</w:t>
            </w:r>
          </w:p>
        </w:tc>
        <w:tc>
          <w:tcPr>
            <w:tcW w:w="1152" w:type="dxa"/>
            <w:vAlign w:val="center"/>
          </w:tcPr>
          <w:p w14:paraId="21E4B49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证书号4379498号</w:t>
            </w:r>
          </w:p>
        </w:tc>
        <w:tc>
          <w:tcPr>
            <w:tcW w:w="1966" w:type="dxa"/>
            <w:vAlign w:val="center"/>
          </w:tcPr>
          <w:p w14:paraId="6EB18FD0">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中国科学技术大学</w:t>
            </w:r>
          </w:p>
        </w:tc>
        <w:tc>
          <w:tcPr>
            <w:tcW w:w="1612" w:type="dxa"/>
            <w:vAlign w:val="center"/>
          </w:tcPr>
          <w:p w14:paraId="3ABC677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sz w:val="21"/>
                <w:szCs w:val="21"/>
                <w:highlight w:val="none"/>
              </w:rPr>
              <w:t>吴长征</w:t>
            </w: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rPr>
              <w:t>谢毅</w:t>
            </w:r>
          </w:p>
        </w:tc>
        <w:tc>
          <w:tcPr>
            <w:tcW w:w="1613" w:type="dxa"/>
            <w:vAlign w:val="center"/>
          </w:tcPr>
          <w:p w14:paraId="2A4A176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有效</w:t>
            </w:r>
          </w:p>
        </w:tc>
      </w:tr>
      <w:tr w14:paraId="37A1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56FBD9FC">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vAlign w:val="center"/>
          </w:tcPr>
          <w:p w14:paraId="08EE9B4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实用新型专利</w:t>
            </w:r>
          </w:p>
        </w:tc>
        <w:tc>
          <w:tcPr>
            <w:tcW w:w="2126" w:type="dxa"/>
            <w:gridSpan w:val="2"/>
            <w:vAlign w:val="center"/>
          </w:tcPr>
          <w:p w14:paraId="7890749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p>
          <w:p w14:paraId="61FEC5FB">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一种气凝胶分散膏体用分散装置</w:t>
            </w:r>
          </w:p>
          <w:p w14:paraId="54144C5E">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p>
        </w:tc>
        <w:tc>
          <w:tcPr>
            <w:tcW w:w="997" w:type="dxa"/>
            <w:vAlign w:val="center"/>
          </w:tcPr>
          <w:p w14:paraId="219732DF">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eastAsia" w:ascii="Times New Roman" w:hAnsi="Times New Roman" w:eastAsia="宋体" w:cs="Times New Roman"/>
                <w:color w:val="000000"/>
                <w:kern w:val="0"/>
                <w:sz w:val="21"/>
                <w:szCs w:val="21"/>
                <w:highlight w:val="none"/>
                <w:lang w:val="en-US" w:eastAsia="zh-CN"/>
              </w:rPr>
              <w:t xml:space="preserve"> 中国</w:t>
            </w:r>
          </w:p>
        </w:tc>
        <w:tc>
          <w:tcPr>
            <w:tcW w:w="1342" w:type="dxa"/>
            <w:vAlign w:val="center"/>
          </w:tcPr>
          <w:p w14:paraId="4087484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ZL 2021 2 1153922.8</w:t>
            </w:r>
          </w:p>
        </w:tc>
        <w:tc>
          <w:tcPr>
            <w:tcW w:w="1772" w:type="dxa"/>
            <w:vAlign w:val="center"/>
          </w:tcPr>
          <w:p w14:paraId="20EC157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2022年2月22日</w:t>
            </w:r>
          </w:p>
        </w:tc>
        <w:tc>
          <w:tcPr>
            <w:tcW w:w="1152" w:type="dxa"/>
            <w:vAlign w:val="center"/>
          </w:tcPr>
          <w:p w14:paraId="1C008259">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证书号15869136号</w:t>
            </w:r>
          </w:p>
        </w:tc>
        <w:tc>
          <w:tcPr>
            <w:tcW w:w="1966" w:type="dxa"/>
            <w:vAlign w:val="center"/>
          </w:tcPr>
          <w:p w14:paraId="643D9E2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p>
          <w:p w14:paraId="420B9F04">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安徽科昂纳米科技有限公司</w:t>
            </w:r>
          </w:p>
          <w:p w14:paraId="73BA2DC6">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auto"/>
                <w:sz w:val="21"/>
                <w:szCs w:val="21"/>
                <w:highlight w:val="none"/>
                <w:lang w:val="en-US" w:eastAsia="zh-CN"/>
              </w:rPr>
            </w:pPr>
          </w:p>
        </w:tc>
        <w:tc>
          <w:tcPr>
            <w:tcW w:w="1612" w:type="dxa"/>
            <w:vAlign w:val="center"/>
          </w:tcPr>
          <w:p w14:paraId="2F2E41A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张尚权</w:t>
            </w:r>
          </w:p>
        </w:tc>
        <w:tc>
          <w:tcPr>
            <w:tcW w:w="1613" w:type="dxa"/>
            <w:vAlign w:val="center"/>
          </w:tcPr>
          <w:p w14:paraId="1C99140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有效</w:t>
            </w:r>
          </w:p>
        </w:tc>
      </w:tr>
      <w:tr w14:paraId="3152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8" w:hRule="atLeast"/>
          <w:jc w:val="center"/>
        </w:trPr>
        <w:tc>
          <w:tcPr>
            <w:tcW w:w="548" w:type="dxa"/>
            <w:vAlign w:val="center"/>
          </w:tcPr>
          <w:p w14:paraId="46B8ABE4">
            <w:pPr>
              <w:pStyle w:val="5"/>
              <w:keepNext w:val="0"/>
              <w:keepLines w:val="0"/>
              <w:widowControl w:val="0"/>
              <w:numPr>
                <w:ilvl w:val="0"/>
                <w:numId w:val="2"/>
              </w:numPr>
              <w:suppressLineNumbers w:val="0"/>
              <w:adjustRightInd w:val="0"/>
              <w:spacing w:before="0" w:beforeAutospacing="0" w:after="0" w:afterAutospacing="0" w:line="240" w:lineRule="exact"/>
              <w:ind w:right="0"/>
              <w:jc w:val="right"/>
              <w:outlineLvl w:val="1"/>
              <w:rPr>
                <w:rFonts w:hint="default" w:ascii="宋体" w:hAnsi="宋体" w:eastAsia="宋体" w:cs="宋体"/>
                <w:color w:val="000000"/>
                <w:kern w:val="0"/>
                <w:sz w:val="18"/>
                <w:szCs w:val="18"/>
                <w:lang w:bidi="ar"/>
              </w:rPr>
            </w:pPr>
          </w:p>
        </w:tc>
        <w:tc>
          <w:tcPr>
            <w:tcW w:w="1432" w:type="dxa"/>
            <w:vAlign w:val="center"/>
          </w:tcPr>
          <w:p w14:paraId="35A721A5">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eastAsia" w:ascii="Times New Roman" w:hAnsi="Times New Roman" w:eastAsia="宋体" w:cs="Times New Roman"/>
                <w:color w:val="000000"/>
                <w:kern w:val="0"/>
                <w:sz w:val="21"/>
                <w:szCs w:val="21"/>
                <w:highlight w:val="none"/>
                <w:lang w:val="en-US" w:eastAsia="zh-CN"/>
              </w:rPr>
              <w:t>实用新型专利</w:t>
            </w:r>
          </w:p>
        </w:tc>
        <w:tc>
          <w:tcPr>
            <w:tcW w:w="2126" w:type="dxa"/>
            <w:gridSpan w:val="2"/>
            <w:vAlign w:val="center"/>
          </w:tcPr>
          <w:p w14:paraId="67C28C4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一种电子设备及其芯片的热防护装置</w:t>
            </w:r>
          </w:p>
        </w:tc>
        <w:tc>
          <w:tcPr>
            <w:tcW w:w="997" w:type="dxa"/>
            <w:vAlign w:val="center"/>
          </w:tcPr>
          <w:p w14:paraId="2D8CA21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 xml:space="preserve"> 中国</w:t>
            </w:r>
          </w:p>
        </w:tc>
        <w:tc>
          <w:tcPr>
            <w:tcW w:w="1342" w:type="dxa"/>
            <w:vAlign w:val="center"/>
          </w:tcPr>
          <w:p w14:paraId="07331078">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ZL 202</w:t>
            </w:r>
            <w:r>
              <w:rPr>
                <w:rFonts w:hint="eastAsia"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 xml:space="preserve"> 2 </w:t>
            </w:r>
            <w:r>
              <w:rPr>
                <w:rFonts w:hint="eastAsia" w:ascii="Times New Roman" w:hAnsi="Times New Roman" w:eastAsia="宋体" w:cs="Times New Roman"/>
                <w:sz w:val="21"/>
                <w:szCs w:val="21"/>
                <w:highlight w:val="none"/>
                <w:lang w:val="en-US" w:eastAsia="zh-CN"/>
              </w:rPr>
              <w:t>1816937</w:t>
            </w:r>
            <w:r>
              <w:rPr>
                <w:rFonts w:hint="default" w:ascii="Times New Roman" w:hAnsi="Times New Roman" w:eastAsia="宋体"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2</w:t>
            </w:r>
          </w:p>
        </w:tc>
        <w:tc>
          <w:tcPr>
            <w:tcW w:w="1772" w:type="dxa"/>
            <w:vAlign w:val="center"/>
          </w:tcPr>
          <w:p w14:paraId="4D0B835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2022年12月30日</w:t>
            </w:r>
          </w:p>
        </w:tc>
        <w:tc>
          <w:tcPr>
            <w:tcW w:w="1152" w:type="dxa"/>
            <w:vAlign w:val="center"/>
          </w:tcPr>
          <w:p w14:paraId="4DBA7FD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证书号18155991号</w:t>
            </w:r>
          </w:p>
        </w:tc>
        <w:tc>
          <w:tcPr>
            <w:tcW w:w="1966" w:type="dxa"/>
            <w:vAlign w:val="center"/>
          </w:tcPr>
          <w:p w14:paraId="06C72FC7">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中国科学技术大学</w:t>
            </w:r>
          </w:p>
        </w:tc>
        <w:tc>
          <w:tcPr>
            <w:tcW w:w="1612" w:type="dxa"/>
            <w:vAlign w:val="center"/>
          </w:tcPr>
          <w:p w14:paraId="2280A283">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戴舜、许业陶、罗乐、周天培、吴长征、谢毅</w:t>
            </w:r>
          </w:p>
        </w:tc>
        <w:tc>
          <w:tcPr>
            <w:tcW w:w="1613" w:type="dxa"/>
            <w:vAlign w:val="center"/>
          </w:tcPr>
          <w:p w14:paraId="3BE73E6D">
            <w:pPr>
              <w:pStyle w:val="5"/>
              <w:keepNext w:val="0"/>
              <w:keepLines w:val="0"/>
              <w:widowControl w:val="0"/>
              <w:suppressLineNumbers w:val="0"/>
              <w:adjustRightInd w:val="0"/>
              <w:spacing w:before="0" w:beforeAutospacing="0" w:after="0" w:afterAutospacing="0" w:line="240" w:lineRule="exact"/>
              <w:ind w:left="0" w:right="0"/>
              <w:jc w:val="center"/>
              <w:outlineLvl w:val="1"/>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auto"/>
                <w:sz w:val="21"/>
                <w:szCs w:val="21"/>
                <w:highlight w:val="none"/>
                <w:lang w:val="en-US" w:eastAsia="zh-CN"/>
              </w:rPr>
              <w:t>有效</w:t>
            </w:r>
          </w:p>
        </w:tc>
      </w:tr>
      <w:bookmarkEnd w:id="0"/>
    </w:tbl>
    <w:p w14:paraId="0A6435DF">
      <w:pPr>
        <w:adjustRightInd w:val="0"/>
        <w:snapToGrid w:val="0"/>
        <w:spacing w:line="240" w:lineRule="auto"/>
        <w:rPr>
          <w:bCs/>
          <w:sz w:val="21"/>
          <w:szCs w:val="21"/>
        </w:rPr>
      </w:pPr>
    </w:p>
    <w:sectPr>
      <w:headerReference r:id="rId5" w:type="default"/>
      <w:footerReference r:id="rId6" w:type="default"/>
      <w:pgSz w:w="16838" w:h="11906" w:orient="landscape"/>
      <w:pgMar w:top="1134" w:right="1134" w:bottom="567" w:left="1134" w:header="57" w:footer="57"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6BA96">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18796">
    <w:pPr>
      <w:pStyle w:val="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A6BF9"/>
    <w:multiLevelType w:val="multilevel"/>
    <w:tmpl w:val="081A6BF9"/>
    <w:lvl w:ilvl="0" w:tentative="0">
      <w:start w:val="1"/>
      <w:numFmt w:val="decimal"/>
      <w:lvlText w:val="%1."/>
      <w:lvlJc w:val="left"/>
      <w:pPr>
        <w:ind w:left="800" w:hanging="360"/>
      </w:pPr>
      <w:rPr>
        <w:rFonts w:hint="default" w:eastAsia="仿宋_GB2312" w:cstheme="minorBidi"/>
        <w:color w:val="auto"/>
        <w:sz w:val="22"/>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1">
    <w:nsid w:val="2F771B5B"/>
    <w:multiLevelType w:val="multilevel"/>
    <w:tmpl w:val="2F771B5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1F"/>
    <w:rsid w:val="000B57D8"/>
    <w:rsid w:val="0010450D"/>
    <w:rsid w:val="001337B5"/>
    <w:rsid w:val="00134D7E"/>
    <w:rsid w:val="001712AD"/>
    <w:rsid w:val="00192117"/>
    <w:rsid w:val="00221553"/>
    <w:rsid w:val="00307BEE"/>
    <w:rsid w:val="00332ABD"/>
    <w:rsid w:val="00390B6C"/>
    <w:rsid w:val="00490F48"/>
    <w:rsid w:val="004D2437"/>
    <w:rsid w:val="005921BC"/>
    <w:rsid w:val="0061326A"/>
    <w:rsid w:val="00655D01"/>
    <w:rsid w:val="00670A6F"/>
    <w:rsid w:val="00673C23"/>
    <w:rsid w:val="006A7ADF"/>
    <w:rsid w:val="007625EC"/>
    <w:rsid w:val="0078061C"/>
    <w:rsid w:val="007C24F6"/>
    <w:rsid w:val="008D18B6"/>
    <w:rsid w:val="009E0897"/>
    <w:rsid w:val="00A600C7"/>
    <w:rsid w:val="00AE7552"/>
    <w:rsid w:val="00B55ECF"/>
    <w:rsid w:val="00BD5C0E"/>
    <w:rsid w:val="00C03019"/>
    <w:rsid w:val="00C32910"/>
    <w:rsid w:val="00CB072E"/>
    <w:rsid w:val="00CE0113"/>
    <w:rsid w:val="00CE203D"/>
    <w:rsid w:val="00D20CFC"/>
    <w:rsid w:val="00D2260A"/>
    <w:rsid w:val="00D434D2"/>
    <w:rsid w:val="00DB771F"/>
    <w:rsid w:val="00E62FAF"/>
    <w:rsid w:val="00EF56DD"/>
    <w:rsid w:val="02E81635"/>
    <w:rsid w:val="059D2762"/>
    <w:rsid w:val="14917D87"/>
    <w:rsid w:val="236D188B"/>
    <w:rsid w:val="2DB155D6"/>
    <w:rsid w:val="2F1244B8"/>
    <w:rsid w:val="35D0755D"/>
    <w:rsid w:val="397F500E"/>
    <w:rsid w:val="39A2421E"/>
    <w:rsid w:val="3C7810F8"/>
    <w:rsid w:val="42764AD5"/>
    <w:rsid w:val="44B31DFA"/>
    <w:rsid w:val="45AA02A5"/>
    <w:rsid w:val="4AEB4F0D"/>
    <w:rsid w:val="4B7F66C7"/>
    <w:rsid w:val="4F990BD9"/>
    <w:rsid w:val="4FE52ABE"/>
    <w:rsid w:val="599E2E37"/>
    <w:rsid w:val="5DCF0B26"/>
    <w:rsid w:val="5E102049"/>
    <w:rsid w:val="65545CAB"/>
    <w:rsid w:val="66CF3686"/>
    <w:rsid w:val="6A011BD6"/>
    <w:rsid w:val="6A0665BA"/>
    <w:rsid w:val="6A2F7411"/>
    <w:rsid w:val="6BF80185"/>
    <w:rsid w:val="6D326151"/>
    <w:rsid w:val="6F7F5A37"/>
    <w:rsid w:val="70DA423A"/>
    <w:rsid w:val="793A1E8A"/>
    <w:rsid w:val="7AFA5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pPr>
    <w:rPr>
      <w:rFonts w:ascii="Times New Roman" w:hAnsi="Times New Roman" w:eastAsia="仿宋_GB2312" w:cstheme="minorBidi"/>
      <w:kern w:val="2"/>
      <w:sz w:val="3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Plain Text"/>
    <w:link w:val="11"/>
    <w:qFormat/>
    <w:uiPriority w:val="0"/>
    <w:pPr>
      <w:widowControl w:val="0"/>
      <w:spacing w:line="360" w:lineRule="auto"/>
      <w:ind w:firstLine="480" w:firstLineChars="200"/>
      <w:jc w:val="both"/>
    </w:pPr>
    <w:rPr>
      <w:rFonts w:ascii="仿宋_GB2312" w:hAnsi="Times New Roman" w:eastAsia="宋体" w:cs="Times New Roman"/>
      <w:kern w:val="2"/>
      <w:sz w:val="21"/>
      <w:szCs w:val="20"/>
      <w:lang w:val="en-US" w:eastAsia="zh-CN" w:bidi="ar-SA"/>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table" w:styleId="7">
    <w:name w:val="Table Grid"/>
    <w:basedOn w:val="6"/>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纯文本 字符"/>
    <w:basedOn w:val="8"/>
    <w:link w:val="2"/>
    <w:qFormat/>
    <w:uiPriority w:val="0"/>
    <w:rPr>
      <w:rFonts w:ascii="仿宋_GB2312" w:hAnsi="Times New Roman" w:eastAsia="宋体" w:cs="Times New Roman"/>
      <w:szCs w:val="20"/>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1477</Words>
  <Characters>1725</Characters>
  <Lines>2</Lines>
  <Paragraphs>1</Paragraphs>
  <TotalTime>7</TotalTime>
  <ScaleCrop>false</ScaleCrop>
  <LinksUpToDate>false</LinksUpToDate>
  <CharactersWithSpaces>1770</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2025-06-13T03:11:00Z</dcterms:created>
  <dc:creator>YQ</dc:creator>
  <cp:lastModifiedBy>wenqi</cp:lastModifiedBy>
  <dcterms:modified xsi:type="dcterms:W3CDTF">2026-09-02T09:30:44Z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eyJoZGlkIjoiNWQwMzU1N2M3MmVkMTZjZTllNDI0YmExN2NhOWNhZDAifQ==</vt:lpwstr>
  </property>
  <property fmtid="{D5CDD505-2E9C-101B-9397-08002B2CF9AE}" pid="3" name="KSOProductBuildVer">
    <vt:lpwstr>2052-12.1.0.28032</vt:lpwstr>
  </property>
  <property fmtid="{D5CDD505-2E9C-101B-9397-08002B2CF9AE}" pid="4" name="ICV">
    <vt:lpwstr>47ED4EB5FD094A398020845B16E27280_13</vt:lpwstr>
  </property>
</Properties>
</file>